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DB" w:rsidRDefault="009605DB" w:rsidP="009605DB">
      <w:pPr>
        <w:jc w:val="center"/>
        <w:rPr>
          <w:sz w:val="24"/>
          <w:szCs w:val="24"/>
        </w:rPr>
      </w:pPr>
      <w:r>
        <w:rPr>
          <w:sz w:val="24"/>
          <w:szCs w:val="24"/>
          <w:rtl/>
        </w:rPr>
        <w:t>דיני חוזים</w:t>
      </w:r>
    </w:p>
    <w:p w:rsidR="009605DB" w:rsidRDefault="009605DB" w:rsidP="00BA7196">
      <w:pPr>
        <w:jc w:val="center"/>
        <w:rPr>
          <w:sz w:val="24"/>
          <w:szCs w:val="24"/>
          <w:rtl/>
        </w:rPr>
      </w:pPr>
      <w:r>
        <w:rPr>
          <w:sz w:val="24"/>
          <w:szCs w:val="24"/>
          <w:rtl/>
        </w:rPr>
        <w:t xml:space="preserve">שיעור </w:t>
      </w:r>
      <w:r w:rsidR="00BA7196">
        <w:rPr>
          <w:rFonts w:hint="cs"/>
          <w:sz w:val="24"/>
          <w:szCs w:val="24"/>
          <w:rtl/>
        </w:rPr>
        <w:t>וידאו</w:t>
      </w:r>
      <w:r>
        <w:rPr>
          <w:sz w:val="24"/>
          <w:szCs w:val="24"/>
          <w:rtl/>
        </w:rPr>
        <w:t xml:space="preserve"> </w:t>
      </w:r>
      <w:r>
        <w:rPr>
          <w:rFonts w:hint="cs"/>
          <w:sz w:val="24"/>
          <w:szCs w:val="24"/>
          <w:rtl/>
        </w:rPr>
        <w:t xml:space="preserve">פרק </w:t>
      </w:r>
      <w:r w:rsidR="00BA7196">
        <w:rPr>
          <w:rFonts w:hint="cs"/>
          <w:sz w:val="24"/>
          <w:szCs w:val="24"/>
          <w:rtl/>
        </w:rPr>
        <w:t>7</w:t>
      </w:r>
    </w:p>
    <w:p w:rsidR="0058343C" w:rsidRDefault="00B03166" w:rsidP="00BA7196">
      <w:pPr>
        <w:rPr>
          <w:b/>
          <w:bCs/>
          <w:sz w:val="24"/>
          <w:szCs w:val="24"/>
          <w:rtl/>
        </w:rPr>
      </w:pPr>
      <w:r w:rsidRPr="00B03166">
        <w:rPr>
          <w:rFonts w:hint="cs"/>
          <w:b/>
          <w:bCs/>
          <w:sz w:val="24"/>
          <w:szCs w:val="24"/>
          <w:rtl/>
        </w:rPr>
        <w:t xml:space="preserve">יחידה </w:t>
      </w:r>
      <w:r w:rsidR="00BA7196">
        <w:rPr>
          <w:rFonts w:hint="cs"/>
          <w:b/>
          <w:bCs/>
          <w:sz w:val="24"/>
          <w:szCs w:val="24"/>
          <w:rtl/>
        </w:rPr>
        <w:t>8</w:t>
      </w:r>
      <w:r w:rsidRPr="00B03166">
        <w:rPr>
          <w:rFonts w:hint="cs"/>
          <w:b/>
          <w:bCs/>
          <w:sz w:val="24"/>
          <w:szCs w:val="24"/>
          <w:rtl/>
        </w:rPr>
        <w:t xml:space="preserve"> : </w:t>
      </w:r>
      <w:r w:rsidR="00BA7196">
        <w:rPr>
          <w:rFonts w:hint="cs"/>
          <w:b/>
          <w:bCs/>
          <w:sz w:val="24"/>
          <w:szCs w:val="24"/>
          <w:rtl/>
        </w:rPr>
        <w:t>חוזה לטובת אדם שלישי</w:t>
      </w:r>
    </w:p>
    <w:p w:rsidR="006B1301" w:rsidRDefault="006B1301" w:rsidP="006B1301">
      <w:pPr>
        <w:pStyle w:val="NoSpacing"/>
        <w:rPr>
          <w:rtl/>
        </w:rPr>
      </w:pPr>
      <w:r>
        <w:rPr>
          <w:rFonts w:hint="cs"/>
          <w:rtl/>
        </w:rPr>
        <w:t>חוזה שבו מתחייבים הצדדים לחוזה (הנושא והחייב) לטובת אדם שלישי שאינו צד לחוזה (מוטב)</w:t>
      </w:r>
    </w:p>
    <w:p w:rsidR="006B1301" w:rsidRDefault="006B1301" w:rsidP="006B1301">
      <w:pPr>
        <w:pStyle w:val="NoSpacing"/>
        <w:rPr>
          <w:rtl/>
        </w:rPr>
      </w:pPr>
      <w:r>
        <w:rPr>
          <w:rFonts w:hint="cs"/>
          <w:rtl/>
        </w:rPr>
        <w:t>בדרך כלל יופיע בפוליסות ביטוח , אך גם בעסקאות בו רוכש האב לבנו דבר מה , או בתרומות דרך רשתות שיווק על כל קניה וכו.</w:t>
      </w:r>
    </w:p>
    <w:p w:rsidR="006B1301" w:rsidRDefault="006B1301" w:rsidP="006B1301">
      <w:pPr>
        <w:pStyle w:val="NoSpacing"/>
        <w:rPr>
          <w:rtl/>
        </w:rPr>
      </w:pPr>
      <w:r>
        <w:rPr>
          <w:rFonts w:hint="cs"/>
          <w:rtl/>
        </w:rPr>
        <w:t>אדם משלם (או קונה) לחברה &gt;&gt;&gt; היא תעביר בתמורה למוטב את המוסכם בבוא העת לפי החוזה.</w:t>
      </w:r>
    </w:p>
    <w:p w:rsidR="006B1301" w:rsidRDefault="006B1301" w:rsidP="006B1301">
      <w:pPr>
        <w:pStyle w:val="NoSpacing"/>
        <w:rPr>
          <w:rtl/>
        </w:rPr>
      </w:pPr>
    </w:p>
    <w:p w:rsidR="006B1301" w:rsidRDefault="006B1301" w:rsidP="006B1301">
      <w:pPr>
        <w:pStyle w:val="NoSpacing"/>
        <w:rPr>
          <w:rtl/>
        </w:rPr>
      </w:pPr>
      <w:r>
        <w:rPr>
          <w:rFonts w:hint="cs"/>
          <w:rtl/>
        </w:rPr>
        <w:t>בכדי לזהות חוזה לטובת צד שלישי ולסווג את הצדדים יש לערוך מבחן ורק לאחר זיהוי יש להחיל את סעיפים 34-38.</w:t>
      </w:r>
    </w:p>
    <w:p w:rsidR="006B1301" w:rsidRDefault="006B1301" w:rsidP="006B1301">
      <w:pPr>
        <w:pStyle w:val="NoSpacing"/>
        <w:rPr>
          <w:rtl/>
        </w:rPr>
      </w:pPr>
    </w:p>
    <w:p w:rsidR="006B1301" w:rsidRPr="006B1301" w:rsidRDefault="006B1301" w:rsidP="006B1301">
      <w:pPr>
        <w:pStyle w:val="NoSpacing"/>
        <w:rPr>
          <w:b/>
          <w:bCs/>
          <w:rtl/>
        </w:rPr>
      </w:pPr>
      <w:r w:rsidRPr="006B1301">
        <w:rPr>
          <w:rFonts w:hint="cs"/>
          <w:b/>
          <w:bCs/>
          <w:rtl/>
        </w:rPr>
        <w:t xml:space="preserve">איך בוחנים חוזה למוטב צד שלישי? </w:t>
      </w:r>
    </w:p>
    <w:p w:rsidR="006B1301" w:rsidRDefault="006B1301" w:rsidP="006B1301">
      <w:pPr>
        <w:pStyle w:val="NoSpacing"/>
        <w:rPr>
          <w:rtl/>
        </w:rPr>
      </w:pPr>
      <w:r>
        <w:rPr>
          <w:rFonts w:hint="cs"/>
          <w:rtl/>
        </w:rPr>
        <w:t>יש לערוך מבחן לפי סעיף 34:</w:t>
      </w:r>
    </w:p>
    <w:p w:rsidR="006B1301" w:rsidRDefault="006B1301" w:rsidP="006B1301">
      <w:pPr>
        <w:pStyle w:val="NoSpacing"/>
        <w:rPr>
          <w:rtl/>
        </w:rPr>
      </w:pPr>
      <w:r>
        <w:rPr>
          <w:rFonts w:hint="cs"/>
          <w:rtl/>
        </w:rPr>
        <w:t xml:space="preserve">נבחן האם יש צד שלישי שנהנה מהחוזה ובנוסף נבדוק האם </w:t>
      </w:r>
      <w:r w:rsidRPr="006B1301">
        <w:rPr>
          <w:rFonts w:hint="cs"/>
          <w:b/>
          <w:bCs/>
          <w:rtl/>
        </w:rPr>
        <w:t>שני צידי החוזה התכוונו להקנות לצד ג' הנהנה המרכזי את "זכות התביעה"</w:t>
      </w:r>
      <w:r>
        <w:rPr>
          <w:rFonts w:hint="cs"/>
          <w:rtl/>
        </w:rPr>
        <w:t xml:space="preserve"> </w:t>
      </w:r>
      <w:r>
        <w:rPr>
          <w:rtl/>
        </w:rPr>
        <w:t>–</w:t>
      </w:r>
      <w:r>
        <w:rPr>
          <w:rFonts w:hint="cs"/>
          <w:rtl/>
        </w:rPr>
        <w:t xml:space="preserve"> זכות לדרוש מבית המשפט ולקבל גיבוי להנאה זו.</w:t>
      </w:r>
    </w:p>
    <w:p w:rsidR="006B1301" w:rsidRDefault="006B1301" w:rsidP="006B1301">
      <w:pPr>
        <w:pStyle w:val="NoSpacing"/>
        <w:rPr>
          <w:rtl/>
        </w:rPr>
      </w:pPr>
    </w:p>
    <w:p w:rsidR="006B1301" w:rsidRDefault="006B1301" w:rsidP="006B1301">
      <w:pPr>
        <w:pStyle w:val="NoSpacing"/>
        <w:rPr>
          <w:rtl/>
        </w:rPr>
      </w:pPr>
      <w:r>
        <w:rPr>
          <w:rFonts w:hint="cs"/>
          <w:rtl/>
        </w:rPr>
        <w:t>אם לא כתוב כך מפורשות נזהה קיום זכות זו על ידי פירוש כוונות הצדדים והבנה האם הקנו זכות תביעה כך שלדוגמה פוליסטת ביטוח חיים ברור לכל שהמוטב השלישי זכאי לזכות התביעה!.</w:t>
      </w:r>
    </w:p>
    <w:p w:rsidR="006B1301" w:rsidRDefault="006B1301" w:rsidP="006B1301">
      <w:pPr>
        <w:pStyle w:val="NoSpacing"/>
        <w:rPr>
          <w:rtl/>
        </w:rPr>
      </w:pPr>
    </w:p>
    <w:p w:rsidR="006B1301" w:rsidRDefault="006B1301" w:rsidP="006B1301">
      <w:pPr>
        <w:pStyle w:val="NoSpacing"/>
        <w:rPr>
          <w:rtl/>
        </w:rPr>
      </w:pPr>
      <w:r>
        <w:rPr>
          <w:rFonts w:hint="cs"/>
          <w:rtl/>
        </w:rPr>
        <w:t>במידה ויש חוזה בין אב לקבלן הרוצה לקנות דירה לבנו , האם יש לבן זכות תביעה אם האב לא עמד תשלומים (הבן ישלים התשלומים ויקבל התמורה)?</w:t>
      </w:r>
    </w:p>
    <w:p w:rsidR="00AA6CA8" w:rsidRDefault="00AA6CA8" w:rsidP="006B1301">
      <w:pPr>
        <w:pStyle w:val="NoSpacing"/>
        <w:rPr>
          <w:rtl/>
        </w:rPr>
      </w:pPr>
    </w:p>
    <w:p w:rsidR="006B1301" w:rsidRDefault="006B1301" w:rsidP="006B1301">
      <w:pPr>
        <w:pStyle w:val="NoSpacing"/>
        <w:rPr>
          <w:rtl/>
        </w:rPr>
      </w:pPr>
      <w:r>
        <w:rPr>
          <w:rFonts w:hint="cs"/>
          <w:rtl/>
        </w:rPr>
        <w:t>נחפש שיש התניה לזכות הבן לפי המקרה:</w:t>
      </w:r>
    </w:p>
    <w:p w:rsidR="006B1301" w:rsidRDefault="006B1301" w:rsidP="006B1301">
      <w:pPr>
        <w:pStyle w:val="NoSpacing"/>
        <w:rPr>
          <w:rtl/>
        </w:rPr>
      </w:pPr>
      <w:r>
        <w:rPr>
          <w:rFonts w:hint="cs"/>
          <w:rtl/>
        </w:rPr>
        <w:t>נוטים לומר שאם האב רק ציין שרוכש הדירה עבור בנו לא בטוח שיש הקניה של הזכות לטבוע ולא יוכל לדרוש השלמת העסקה אך אם נכתב בחוזה בינהם שהדירה תרשם בטאבו על שם הבן הרי שיש הקניית זכות לתביעה והבן יוכל לדרוש את קיום והשלמת החוזה.</w:t>
      </w:r>
    </w:p>
    <w:p w:rsidR="006B1301" w:rsidRDefault="00AA6CA8" w:rsidP="006B1301">
      <w:pPr>
        <w:pStyle w:val="NoSpacing"/>
        <w:rPr>
          <w:rtl/>
        </w:rPr>
      </w:pPr>
      <w:r>
        <w:rPr>
          <w:rFonts w:hint="cs"/>
          <w:rtl/>
        </w:rPr>
        <w:t>מחפשים את זכות התביעה ולא מספיק לנו העובדה שהבן הוא הנהנה.</w:t>
      </w:r>
    </w:p>
    <w:p w:rsidR="007D39D2" w:rsidRDefault="007D39D2" w:rsidP="006B1301">
      <w:pPr>
        <w:pStyle w:val="NoSpacing"/>
        <w:rPr>
          <w:rtl/>
        </w:rPr>
      </w:pPr>
    </w:p>
    <w:p w:rsidR="007D39D2" w:rsidRDefault="007D39D2" w:rsidP="007D39D2">
      <w:pPr>
        <w:pStyle w:val="NoSpacing"/>
        <w:rPr>
          <w:rtl/>
        </w:rPr>
      </w:pPr>
      <w:r>
        <w:rPr>
          <w:rFonts w:hint="cs"/>
          <w:rtl/>
        </w:rPr>
        <w:t xml:space="preserve">במקרה של קניה ברשת שיווק ובתמורה היא תעביר תרומה מסוימת, האם לעמותה יש זכות תביעה? </w:t>
      </w:r>
    </w:p>
    <w:p w:rsidR="007D39D2" w:rsidRDefault="007D39D2" w:rsidP="006B1301">
      <w:pPr>
        <w:pStyle w:val="NoSpacing"/>
        <w:rPr>
          <w:rtl/>
        </w:rPr>
      </w:pPr>
      <w:r>
        <w:rPr>
          <w:rFonts w:hint="cs"/>
          <w:rtl/>
        </w:rPr>
        <w:t>רשת השיווק מעונינת שיבואו אליה אנשים לקנות לשם מטרת תרומה לארגון ומטרתה מסחרית ולרוב לא מטוב לב ומאידך הלקוחות מצפים שהעמותה תוכל לתבוע ולכן יש השניית זכות תביעה לעמותה , זו תהיה חוזה לצד ג' והעמותה תוכל לתבוע (כי הקונים לא יתבעו והם מעבירים זכות זו לעמותה)</w:t>
      </w:r>
    </w:p>
    <w:p w:rsidR="006B1301" w:rsidRDefault="006B1301" w:rsidP="006B1301">
      <w:pPr>
        <w:pStyle w:val="NoSpacing"/>
        <w:rPr>
          <w:rtl/>
        </w:rPr>
      </w:pPr>
    </w:p>
    <w:p w:rsidR="006B1301" w:rsidRPr="006136D0" w:rsidRDefault="006136D0" w:rsidP="006B1301">
      <w:pPr>
        <w:pStyle w:val="NoSpacing"/>
        <w:rPr>
          <w:b/>
          <w:bCs/>
          <w:rtl/>
        </w:rPr>
      </w:pPr>
      <w:r w:rsidRPr="006136D0">
        <w:rPr>
          <w:rFonts w:hint="cs"/>
          <w:b/>
          <w:bCs/>
          <w:rtl/>
        </w:rPr>
        <w:t>סוגי המוטבים:</w:t>
      </w:r>
    </w:p>
    <w:p w:rsidR="006136D0" w:rsidRDefault="006136D0" w:rsidP="006136D0">
      <w:pPr>
        <w:pStyle w:val="NoSpacing"/>
        <w:rPr>
          <w:b/>
          <w:bCs/>
          <w:rtl/>
        </w:rPr>
      </w:pPr>
      <w:r w:rsidRPr="006136D0">
        <w:rPr>
          <w:rFonts w:hint="cs"/>
          <w:b/>
          <w:bCs/>
          <w:rtl/>
        </w:rPr>
        <w:t xml:space="preserve">מוטב ישיר </w:t>
      </w:r>
    </w:p>
    <w:p w:rsidR="006136D0" w:rsidRPr="006136D0" w:rsidRDefault="006136D0" w:rsidP="006136D0">
      <w:pPr>
        <w:pStyle w:val="NoSpacing"/>
        <w:rPr>
          <w:rtl/>
        </w:rPr>
      </w:pPr>
      <w:r>
        <w:rPr>
          <w:rFonts w:hint="cs"/>
          <w:rtl/>
        </w:rPr>
        <w:t>כאשר מתקיים המבחן בסעיף 34 (למוטב ולנושא זכויות תביעה)</w:t>
      </w:r>
    </w:p>
    <w:p w:rsidR="006136D0" w:rsidRDefault="006136D0" w:rsidP="006136D0">
      <w:pPr>
        <w:pStyle w:val="NoSpacing"/>
        <w:rPr>
          <w:rtl/>
        </w:rPr>
      </w:pPr>
      <w:r>
        <w:rPr>
          <w:rFonts w:hint="cs"/>
          <w:rtl/>
        </w:rPr>
        <w:t>מטרה: הקניה ישירה של זכות התביעה והנאה.</w:t>
      </w:r>
    </w:p>
    <w:p w:rsidR="006136D0" w:rsidRPr="006136D0" w:rsidRDefault="006136D0" w:rsidP="006136D0">
      <w:pPr>
        <w:pStyle w:val="NoSpacing"/>
        <w:rPr>
          <w:b/>
          <w:bCs/>
          <w:rtl/>
        </w:rPr>
      </w:pPr>
      <w:r w:rsidRPr="006136D0">
        <w:rPr>
          <w:rFonts w:hint="cs"/>
          <w:b/>
          <w:bCs/>
          <w:rtl/>
        </w:rPr>
        <w:t>מוטב מקרי</w:t>
      </w:r>
    </w:p>
    <w:p w:rsidR="006136D0" w:rsidRDefault="006136D0" w:rsidP="006136D0">
      <w:pPr>
        <w:pStyle w:val="NoSpacing"/>
        <w:rPr>
          <w:rtl/>
        </w:rPr>
      </w:pPr>
      <w:r>
        <w:rPr>
          <w:rFonts w:hint="cs"/>
          <w:rtl/>
        </w:rPr>
        <w:t>מטרה: לא התכוונו להקנות לו זכויות אך נהנה מכך , אבל אין לו זכות תביעה.</w:t>
      </w:r>
    </w:p>
    <w:p w:rsidR="006136D0" w:rsidRPr="006136D0" w:rsidRDefault="006136D0" w:rsidP="006136D0">
      <w:pPr>
        <w:pStyle w:val="NoSpacing"/>
        <w:rPr>
          <w:b/>
          <w:bCs/>
          <w:rtl/>
        </w:rPr>
      </w:pPr>
      <w:r w:rsidRPr="006136D0">
        <w:rPr>
          <w:rFonts w:hint="cs"/>
          <w:b/>
          <w:bCs/>
          <w:rtl/>
        </w:rPr>
        <w:t>מוטב טפיל</w:t>
      </w:r>
    </w:p>
    <w:p w:rsidR="006136D0" w:rsidRDefault="006136D0" w:rsidP="006136D0">
      <w:pPr>
        <w:pStyle w:val="NoSpacing"/>
        <w:rPr>
          <w:rtl/>
        </w:rPr>
      </w:pPr>
      <w:r>
        <w:rPr>
          <w:rFonts w:hint="cs"/>
          <w:rtl/>
        </w:rPr>
        <w:t>מטרה: אשם שלישי שלא נכח בחוזה כלל אולם נהנה מכך (טרמפיסט) בכל זאת וזאת למרות שצידי החוזה לא חפצים בטובתו כלל , נהנה ואינו זכאי לזכות תביעה מאחר ולא כוונו אליו מלכתחילה</w:t>
      </w:r>
    </w:p>
    <w:p w:rsidR="00E9029F" w:rsidRDefault="00E9029F" w:rsidP="006136D0">
      <w:pPr>
        <w:pStyle w:val="NoSpacing"/>
        <w:rPr>
          <w:rtl/>
        </w:rPr>
      </w:pPr>
    </w:p>
    <w:p w:rsidR="00E9029F" w:rsidRDefault="00E9029F" w:rsidP="00E9029F">
      <w:pPr>
        <w:pStyle w:val="NoSpacing"/>
        <w:rPr>
          <w:rtl/>
        </w:rPr>
      </w:pPr>
    </w:p>
    <w:p w:rsidR="00E9029F" w:rsidRDefault="00E9029F" w:rsidP="00E9029F">
      <w:pPr>
        <w:pStyle w:val="NoSpacing"/>
        <w:rPr>
          <w:rtl/>
        </w:rPr>
      </w:pPr>
    </w:p>
    <w:p w:rsidR="00E9029F" w:rsidRDefault="00E9029F" w:rsidP="00E9029F">
      <w:pPr>
        <w:pStyle w:val="NoSpacing"/>
        <w:rPr>
          <w:rtl/>
        </w:rPr>
      </w:pPr>
    </w:p>
    <w:p w:rsidR="00E9029F" w:rsidRDefault="00E9029F" w:rsidP="00E9029F">
      <w:pPr>
        <w:pStyle w:val="NoSpacing"/>
        <w:rPr>
          <w:rtl/>
        </w:rPr>
      </w:pPr>
    </w:p>
    <w:p w:rsidR="00E9029F" w:rsidRDefault="00E9029F" w:rsidP="00E9029F">
      <w:pPr>
        <w:pStyle w:val="NoSpacing"/>
        <w:rPr>
          <w:rtl/>
        </w:rPr>
      </w:pPr>
    </w:p>
    <w:p w:rsidR="00E9029F" w:rsidRDefault="00E9029F" w:rsidP="00E9029F">
      <w:pPr>
        <w:pStyle w:val="NoSpacing"/>
        <w:rPr>
          <w:rtl/>
        </w:rPr>
      </w:pPr>
    </w:p>
    <w:p w:rsidR="00E9029F" w:rsidRDefault="00E9029F" w:rsidP="00E9029F">
      <w:pPr>
        <w:pStyle w:val="NoSpacing"/>
        <w:rPr>
          <w:rtl/>
        </w:rPr>
      </w:pPr>
    </w:p>
    <w:p w:rsidR="00E9029F" w:rsidRDefault="00E9029F" w:rsidP="00E9029F">
      <w:pPr>
        <w:pStyle w:val="NoSpacing"/>
        <w:rPr>
          <w:rtl/>
        </w:rPr>
      </w:pPr>
    </w:p>
    <w:p w:rsidR="00E9029F" w:rsidRDefault="00E9029F" w:rsidP="00E9029F">
      <w:pPr>
        <w:pStyle w:val="NoSpacing"/>
        <w:rPr>
          <w:rtl/>
        </w:rPr>
      </w:pPr>
    </w:p>
    <w:p w:rsidR="00E9029F" w:rsidRPr="00F67CEC" w:rsidRDefault="00E9029F" w:rsidP="00E9029F">
      <w:pPr>
        <w:pStyle w:val="NoSpacing"/>
        <w:rPr>
          <w:b/>
          <w:bCs/>
          <w:rtl/>
        </w:rPr>
      </w:pPr>
      <w:r w:rsidRPr="00F67CEC">
        <w:rPr>
          <w:rFonts w:hint="cs"/>
          <w:b/>
          <w:bCs/>
          <w:rtl/>
        </w:rPr>
        <w:lastRenderedPageBreak/>
        <w:t>סעיף 35 :</w:t>
      </w:r>
    </w:p>
    <w:p w:rsidR="00E9029F" w:rsidRDefault="00E9029F" w:rsidP="00E9029F">
      <w:pPr>
        <w:pStyle w:val="NoSpacing"/>
        <w:rPr>
          <w:rtl/>
        </w:rPr>
      </w:pPr>
      <w:r>
        <w:rPr>
          <w:rFonts w:hint="cs"/>
          <w:rtl/>
        </w:rPr>
        <w:t xml:space="preserve">המוטב יכול לדחות את זכותו להנאה ואו לתביעה מתוך הודעה בזמן סביר </w:t>
      </w:r>
    </w:p>
    <w:p w:rsidR="00E9029F" w:rsidRDefault="00E9029F" w:rsidP="00E9029F">
      <w:pPr>
        <w:pStyle w:val="NoSpacing"/>
        <w:rPr>
          <w:rtl/>
        </w:rPr>
      </w:pPr>
      <w:r>
        <w:rPr>
          <w:rFonts w:hint="cs"/>
          <w:rtl/>
        </w:rPr>
        <w:t>(לעיתים זה זכות מותנית ואינו מעוניין בכך , אין הזדהות עם המטרה או מקור ההנאה)</w:t>
      </w:r>
    </w:p>
    <w:p w:rsidR="00E9029F" w:rsidRDefault="00E9029F" w:rsidP="00E9029F">
      <w:pPr>
        <w:pStyle w:val="NoSpacing"/>
        <w:rPr>
          <w:rtl/>
        </w:rPr>
      </w:pPr>
    </w:p>
    <w:p w:rsidR="00E9029F" w:rsidRPr="00F67CEC" w:rsidRDefault="00E9029F" w:rsidP="00E9029F">
      <w:pPr>
        <w:pStyle w:val="NoSpacing"/>
        <w:rPr>
          <w:b/>
          <w:bCs/>
          <w:rtl/>
        </w:rPr>
      </w:pPr>
      <w:r w:rsidRPr="00F67CEC">
        <w:rPr>
          <w:rFonts w:hint="cs"/>
          <w:b/>
          <w:bCs/>
          <w:rtl/>
        </w:rPr>
        <w:t>סעיף 36א :</w:t>
      </w:r>
    </w:p>
    <w:p w:rsidR="00E9029F" w:rsidRDefault="00E9029F" w:rsidP="00E9029F">
      <w:pPr>
        <w:pStyle w:val="NoSpacing"/>
        <w:rPr>
          <w:rtl/>
        </w:rPr>
      </w:pPr>
      <w:r>
        <w:rPr>
          <w:rFonts w:hint="cs"/>
          <w:rtl/>
        </w:rPr>
        <w:t>לעיתים ניתן לשנות זכות המוטב (לפני כריתת החוזה) אך מרגע ידיעת המוטב על זכותו כבר לא ניתן לשנות זכותו אלא רק בהסכמתו של המוטב , במידה ויעשה כך זה יקרה : שכלול זכות.</w:t>
      </w:r>
    </w:p>
    <w:p w:rsidR="00E9029F" w:rsidRDefault="00E9029F" w:rsidP="00E9029F">
      <w:pPr>
        <w:pStyle w:val="NoSpacing"/>
        <w:rPr>
          <w:rtl/>
        </w:rPr>
      </w:pPr>
    </w:p>
    <w:p w:rsidR="00E9029F" w:rsidRPr="00F67CEC" w:rsidRDefault="00E9029F" w:rsidP="00E9029F">
      <w:pPr>
        <w:pStyle w:val="NoSpacing"/>
        <w:rPr>
          <w:b/>
          <w:bCs/>
          <w:rtl/>
        </w:rPr>
      </w:pPr>
      <w:r w:rsidRPr="00F67CEC">
        <w:rPr>
          <w:rFonts w:hint="cs"/>
          <w:b/>
          <w:bCs/>
          <w:rtl/>
        </w:rPr>
        <w:t>סעיף 36ב :</w:t>
      </w:r>
    </w:p>
    <w:p w:rsidR="00E9029F" w:rsidRDefault="00F67CEC" w:rsidP="00E9029F">
      <w:pPr>
        <w:pStyle w:val="NoSpacing"/>
        <w:rPr>
          <w:rtl/>
        </w:rPr>
      </w:pPr>
      <w:r>
        <w:rPr>
          <w:rFonts w:hint="cs"/>
          <w:rtl/>
        </w:rPr>
        <w:t>חוזים מיוחדים</w:t>
      </w:r>
    </w:p>
    <w:p w:rsidR="00F67CEC" w:rsidRDefault="00F67CEC" w:rsidP="00E9029F">
      <w:pPr>
        <w:pStyle w:val="NoSpacing"/>
        <w:rPr>
          <w:rtl/>
        </w:rPr>
      </w:pPr>
      <w:r>
        <w:rPr>
          <w:rFonts w:hint="cs"/>
          <w:rtl/>
        </w:rPr>
        <w:t xml:space="preserve">ביטוח לדוגמה : גם אם הודיעו למוטב על זכותו אין זה סוף פסוק מאחר ובעל הפוליסה יכול לשנות בכל עת את המוטב וזה מקרה מיוחד , </w:t>
      </w:r>
    </w:p>
    <w:p w:rsidR="00F67CEC" w:rsidRDefault="00F67CEC" w:rsidP="00E9029F">
      <w:pPr>
        <w:pStyle w:val="NoSpacing"/>
        <w:rPr>
          <w:rtl/>
        </w:rPr>
      </w:pPr>
      <w:r>
        <w:rPr>
          <w:rFonts w:hint="cs"/>
          <w:rtl/>
        </w:rPr>
        <w:t>לאחר מות הנושא כבר לא ניתן לשנות את המוטב (אלא אם כן נכתב בצוואה) וזאת בתנאי שהודיע לחייב (חברת הביטוח).</w:t>
      </w:r>
    </w:p>
    <w:p w:rsidR="00F67CEC" w:rsidRDefault="00F67CEC" w:rsidP="00E9029F">
      <w:pPr>
        <w:pStyle w:val="NoSpacing"/>
        <w:rPr>
          <w:rtl/>
        </w:rPr>
      </w:pPr>
      <w:r>
        <w:rPr>
          <w:rFonts w:hint="cs"/>
          <w:rtl/>
        </w:rPr>
        <w:t>מרגע המוות יש שכלול זכות והמוטב נקבע סופית.</w:t>
      </w:r>
    </w:p>
    <w:p w:rsidR="00F67CEC" w:rsidRDefault="00F67CEC" w:rsidP="00E9029F">
      <w:pPr>
        <w:pStyle w:val="NoSpacing"/>
        <w:rPr>
          <w:rtl/>
        </w:rPr>
      </w:pPr>
    </w:p>
    <w:p w:rsidR="00F67CEC" w:rsidRPr="00F67CEC" w:rsidRDefault="00F67CEC" w:rsidP="00F67CEC">
      <w:pPr>
        <w:pStyle w:val="NoSpacing"/>
        <w:rPr>
          <w:b/>
          <w:bCs/>
          <w:rtl/>
        </w:rPr>
      </w:pPr>
      <w:r w:rsidRPr="00F67CEC">
        <w:rPr>
          <w:rFonts w:hint="cs"/>
          <w:b/>
          <w:bCs/>
          <w:rtl/>
        </w:rPr>
        <w:t>סעיף 37 :</w:t>
      </w:r>
    </w:p>
    <w:p w:rsidR="00F67CEC" w:rsidRDefault="00F67CEC" w:rsidP="00F67CEC">
      <w:pPr>
        <w:pStyle w:val="NoSpacing"/>
        <w:rPr>
          <w:rtl/>
        </w:rPr>
      </w:pPr>
      <w:r>
        <w:rPr>
          <w:rFonts w:hint="cs"/>
          <w:rtl/>
        </w:rPr>
        <w:t>כל טענה שיש לחייב כלפי הנושא ניתן לטעון גם כלפי המוטב ,</w:t>
      </w:r>
    </w:p>
    <w:p w:rsidR="00F67CEC" w:rsidRDefault="00F67CEC" w:rsidP="00F67CEC">
      <w:pPr>
        <w:pStyle w:val="NoSpacing"/>
        <w:rPr>
          <w:rtl/>
        </w:rPr>
      </w:pPr>
      <w:r>
        <w:rPr>
          <w:rFonts w:hint="cs"/>
          <w:rtl/>
        </w:rPr>
        <w:t>טענות התגוננות בלבד ולא טענות חיוב וכו.</w:t>
      </w:r>
    </w:p>
    <w:p w:rsidR="00F67CEC" w:rsidRDefault="00F67CEC" w:rsidP="00F67CEC">
      <w:pPr>
        <w:pStyle w:val="NoSpacing"/>
        <w:rPr>
          <w:rtl/>
        </w:rPr>
      </w:pPr>
      <w:r>
        <w:rPr>
          <w:rFonts w:hint="cs"/>
          <w:rtl/>
        </w:rPr>
        <w:t xml:space="preserve">טענה שהחוזה פסול , פגם בכריתה ועוד </w:t>
      </w:r>
      <w:r>
        <w:rPr>
          <w:rtl/>
        </w:rPr>
        <w:t>–</w:t>
      </w:r>
      <w:r>
        <w:rPr>
          <w:rFonts w:hint="cs"/>
          <w:rtl/>
        </w:rPr>
        <w:t xml:space="preserve"> אם האב לא שילם את כל התשלומים הנדרשים ולכן יש הפרה של החוזה ורוצה לבטל החוזה יכול לטעון טענות אלו למוטב , </w:t>
      </w:r>
    </w:p>
    <w:p w:rsidR="00F67CEC" w:rsidRDefault="00F67CEC" w:rsidP="00F67CEC">
      <w:pPr>
        <w:pStyle w:val="NoSpacing"/>
        <w:rPr>
          <w:rtl/>
        </w:rPr>
      </w:pPr>
      <w:r>
        <w:rPr>
          <w:rFonts w:hint="cs"/>
          <w:rtl/>
        </w:rPr>
        <w:t xml:space="preserve">זכות הנהנה יכולה להיפגע אך רק במקרים בהם היה יכול החייב לפנות לנושא בטענות זהות </w:t>
      </w:r>
    </w:p>
    <w:p w:rsidR="00F67CEC" w:rsidRDefault="00F67CEC" w:rsidP="00F67CEC">
      <w:pPr>
        <w:pStyle w:val="NoSpacing"/>
        <w:rPr>
          <w:rtl/>
        </w:rPr>
      </w:pPr>
      <w:r>
        <w:rPr>
          <w:rFonts w:hint="cs"/>
          <w:rtl/>
        </w:rPr>
        <w:t xml:space="preserve">טענות של חברת ביטוח על חוב בפוליסה אחרת או טענות כלפי חשבון אחר של הנושא לא יחשבו כטענה כלפי המוטב </w:t>
      </w:r>
      <w:r>
        <w:rPr>
          <w:rtl/>
        </w:rPr>
        <w:t>–</w:t>
      </w:r>
      <w:r>
        <w:rPr>
          <w:rFonts w:hint="cs"/>
          <w:rtl/>
        </w:rPr>
        <w:t xml:space="preserve"> הנהנה מפוליסה זו בלבד.</w:t>
      </w:r>
    </w:p>
    <w:p w:rsidR="006136D0" w:rsidRDefault="006136D0" w:rsidP="006136D0">
      <w:pPr>
        <w:pStyle w:val="NoSpacing"/>
        <w:rPr>
          <w:rtl/>
        </w:rPr>
      </w:pPr>
    </w:p>
    <w:p w:rsidR="006136D0" w:rsidRDefault="006136D0"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6136D0">
      <w:pPr>
        <w:pStyle w:val="NoSpacing"/>
        <w:rPr>
          <w:rtl/>
        </w:rPr>
      </w:pPr>
    </w:p>
    <w:p w:rsidR="00F67CEC" w:rsidRDefault="00F67CEC" w:rsidP="00F67CEC">
      <w:pPr>
        <w:rPr>
          <w:b/>
          <w:bCs/>
          <w:sz w:val="24"/>
          <w:szCs w:val="24"/>
          <w:rtl/>
        </w:rPr>
      </w:pPr>
      <w:r w:rsidRPr="00B03166">
        <w:rPr>
          <w:rFonts w:hint="cs"/>
          <w:b/>
          <w:bCs/>
          <w:sz w:val="24"/>
          <w:szCs w:val="24"/>
          <w:rtl/>
        </w:rPr>
        <w:lastRenderedPageBreak/>
        <w:t xml:space="preserve">יחידה </w:t>
      </w:r>
      <w:r>
        <w:rPr>
          <w:rFonts w:hint="cs"/>
          <w:b/>
          <w:bCs/>
          <w:sz w:val="24"/>
          <w:szCs w:val="24"/>
          <w:rtl/>
        </w:rPr>
        <w:t>9</w:t>
      </w:r>
      <w:r w:rsidRPr="00B03166">
        <w:rPr>
          <w:rFonts w:hint="cs"/>
          <w:b/>
          <w:bCs/>
          <w:sz w:val="24"/>
          <w:szCs w:val="24"/>
          <w:rtl/>
        </w:rPr>
        <w:t xml:space="preserve"> : </w:t>
      </w:r>
      <w:r>
        <w:rPr>
          <w:rFonts w:hint="cs"/>
          <w:b/>
          <w:bCs/>
          <w:sz w:val="24"/>
          <w:szCs w:val="24"/>
          <w:rtl/>
        </w:rPr>
        <w:t>הפרת חוזה וסיכול חוזה.</w:t>
      </w:r>
    </w:p>
    <w:p w:rsidR="00F67CEC" w:rsidRPr="002875A1" w:rsidRDefault="00F67CEC" w:rsidP="00F67CEC">
      <w:pPr>
        <w:pStyle w:val="NoSpacing"/>
        <w:rPr>
          <w:b/>
          <w:bCs/>
          <w:rtl/>
        </w:rPr>
      </w:pPr>
      <w:r w:rsidRPr="002875A1">
        <w:rPr>
          <w:rFonts w:hint="cs"/>
          <w:b/>
          <w:bCs/>
          <w:rtl/>
        </w:rPr>
        <w:t>1. הפרה</w:t>
      </w:r>
    </w:p>
    <w:p w:rsidR="00F67CEC" w:rsidRPr="002875A1" w:rsidRDefault="00F67CEC" w:rsidP="00F67CEC">
      <w:pPr>
        <w:pStyle w:val="NoSpacing"/>
        <w:rPr>
          <w:b/>
          <w:bCs/>
          <w:rtl/>
        </w:rPr>
      </w:pPr>
      <w:r w:rsidRPr="002875A1">
        <w:rPr>
          <w:rFonts w:hint="cs"/>
          <w:b/>
          <w:bCs/>
          <w:rtl/>
        </w:rPr>
        <w:t>2. הפרה צפויה</w:t>
      </w:r>
    </w:p>
    <w:p w:rsidR="00F67CEC" w:rsidRPr="002875A1" w:rsidRDefault="00F67CEC" w:rsidP="00F67CEC">
      <w:pPr>
        <w:pStyle w:val="NoSpacing"/>
        <w:rPr>
          <w:b/>
          <w:bCs/>
          <w:rtl/>
        </w:rPr>
      </w:pPr>
      <w:r w:rsidRPr="002875A1">
        <w:rPr>
          <w:rFonts w:hint="cs"/>
          <w:b/>
          <w:bCs/>
          <w:rtl/>
        </w:rPr>
        <w:t>3. סיכול</w:t>
      </w:r>
    </w:p>
    <w:p w:rsidR="00F67CEC" w:rsidRDefault="00F67CEC" w:rsidP="00F67CEC">
      <w:pPr>
        <w:pStyle w:val="NoSpacing"/>
        <w:rPr>
          <w:rtl/>
        </w:rPr>
      </w:pPr>
    </w:p>
    <w:p w:rsidR="00F67CEC" w:rsidRDefault="00F67CEC" w:rsidP="00F67CEC">
      <w:pPr>
        <w:pStyle w:val="NoSpacing"/>
        <w:rPr>
          <w:rtl/>
        </w:rPr>
      </w:pPr>
      <w:r>
        <w:rPr>
          <w:rFonts w:hint="cs"/>
          <w:rtl/>
        </w:rPr>
        <w:t>אנו פונים לחוק התרופות בכדי ללמוד מענה למקרים אלו.</w:t>
      </w:r>
    </w:p>
    <w:p w:rsidR="00F67CEC" w:rsidRDefault="00F67CEC" w:rsidP="00F67CEC">
      <w:pPr>
        <w:pStyle w:val="NoSpacing"/>
        <w:rPr>
          <w:rtl/>
        </w:rPr>
      </w:pPr>
    </w:p>
    <w:p w:rsidR="00F67CEC" w:rsidRPr="002875A1" w:rsidRDefault="00F67CEC" w:rsidP="00F67CEC">
      <w:pPr>
        <w:pStyle w:val="NoSpacing"/>
        <w:rPr>
          <w:b/>
          <w:bCs/>
          <w:rtl/>
        </w:rPr>
      </w:pPr>
      <w:r w:rsidRPr="002875A1">
        <w:rPr>
          <w:rFonts w:hint="cs"/>
          <w:b/>
          <w:bCs/>
          <w:rtl/>
        </w:rPr>
        <w:t>סעיף 1 לחוק התרופות:</w:t>
      </w:r>
    </w:p>
    <w:p w:rsidR="00F67CEC" w:rsidRDefault="00F67CEC" w:rsidP="00F67CEC">
      <w:pPr>
        <w:pStyle w:val="NoSpacing"/>
        <w:rPr>
          <w:rtl/>
        </w:rPr>
      </w:pPr>
      <w:r>
        <w:rPr>
          <w:rFonts w:hint="cs"/>
          <w:rtl/>
        </w:rPr>
        <w:t xml:space="preserve"> עוסק בהפרה ובסעדים ומגדיר מהם "מעשה או מחדל שהם בניגוד לחוזה"</w:t>
      </w:r>
    </w:p>
    <w:p w:rsidR="00F67CEC" w:rsidRDefault="00F67CEC" w:rsidP="00F67CEC">
      <w:pPr>
        <w:pStyle w:val="NoSpacing"/>
        <w:rPr>
          <w:rtl/>
        </w:rPr>
      </w:pPr>
      <w:r>
        <w:rPr>
          <w:rFonts w:hint="cs"/>
          <w:rtl/>
        </w:rPr>
        <w:t xml:space="preserve">- כל סטיה מהחוזה נחשבת הפרה </w:t>
      </w:r>
    </w:p>
    <w:p w:rsidR="00F67CEC" w:rsidRDefault="00F67CEC" w:rsidP="00F67CEC">
      <w:pPr>
        <w:pStyle w:val="NoSpacing"/>
        <w:rPr>
          <w:rtl/>
        </w:rPr>
      </w:pPr>
      <w:r>
        <w:rPr>
          <w:rFonts w:hint="cs"/>
          <w:rtl/>
        </w:rPr>
        <w:t>- ההפרה היא עילה.</w:t>
      </w:r>
    </w:p>
    <w:p w:rsidR="00F67CEC" w:rsidRDefault="00F67CEC" w:rsidP="00F67CEC">
      <w:pPr>
        <w:pStyle w:val="NoSpacing"/>
        <w:rPr>
          <w:rtl/>
        </w:rPr>
      </w:pPr>
      <w:r>
        <w:rPr>
          <w:rFonts w:hint="cs"/>
          <w:rtl/>
        </w:rPr>
        <w:t>- זוהי הגדרה אויבקטיבית , רחבה.</w:t>
      </w:r>
    </w:p>
    <w:p w:rsidR="00F67CEC" w:rsidRDefault="00F67CEC" w:rsidP="00F67CEC">
      <w:pPr>
        <w:pStyle w:val="NoSpacing"/>
        <w:rPr>
          <w:rtl/>
        </w:rPr>
      </w:pPr>
    </w:p>
    <w:p w:rsidR="00F67CEC" w:rsidRPr="002875A1" w:rsidRDefault="00F67CEC" w:rsidP="00F67CEC">
      <w:pPr>
        <w:pStyle w:val="NoSpacing"/>
        <w:rPr>
          <w:b/>
          <w:bCs/>
          <w:rtl/>
        </w:rPr>
      </w:pPr>
      <w:r w:rsidRPr="002875A1">
        <w:rPr>
          <w:rFonts w:hint="cs"/>
          <w:b/>
          <w:bCs/>
          <w:rtl/>
        </w:rPr>
        <w:t>סעיף 2 לחוק התרופות :</w:t>
      </w:r>
    </w:p>
    <w:p w:rsidR="00F67CEC" w:rsidRDefault="00F67CEC" w:rsidP="00F67CEC">
      <w:pPr>
        <w:pStyle w:val="NoSpacing"/>
        <w:rPr>
          <w:rtl/>
        </w:rPr>
      </w:pPr>
      <w:r>
        <w:rPr>
          <w:rFonts w:hint="cs"/>
          <w:rtl/>
        </w:rPr>
        <w:t>הסעדים הנובעים מהפרה (יפורטו בהרחבה בהמשך)</w:t>
      </w:r>
    </w:p>
    <w:p w:rsidR="00F67CEC" w:rsidRDefault="00F67CEC" w:rsidP="00F67CEC">
      <w:pPr>
        <w:pStyle w:val="NoSpacing"/>
        <w:rPr>
          <w:rtl/>
        </w:rPr>
      </w:pPr>
      <w:r>
        <w:rPr>
          <w:rFonts w:hint="cs"/>
          <w:rtl/>
        </w:rPr>
        <w:t>- אכיפה</w:t>
      </w:r>
    </w:p>
    <w:p w:rsidR="00F67CEC" w:rsidRDefault="00F67CEC" w:rsidP="00F67CEC">
      <w:pPr>
        <w:pStyle w:val="NoSpacing"/>
        <w:rPr>
          <w:rtl/>
        </w:rPr>
      </w:pPr>
      <w:r>
        <w:rPr>
          <w:rFonts w:hint="cs"/>
          <w:rtl/>
        </w:rPr>
        <w:t xml:space="preserve">- ביטול </w:t>
      </w:r>
    </w:p>
    <w:p w:rsidR="00F67CEC" w:rsidRDefault="00F67CEC" w:rsidP="00F67CEC">
      <w:pPr>
        <w:pStyle w:val="NoSpacing"/>
        <w:rPr>
          <w:rtl/>
        </w:rPr>
      </w:pPr>
      <w:r>
        <w:rPr>
          <w:rFonts w:hint="cs"/>
          <w:rtl/>
        </w:rPr>
        <w:t>- פיצויים</w:t>
      </w:r>
    </w:p>
    <w:p w:rsidR="00F67CEC" w:rsidRDefault="00F67CEC" w:rsidP="00F67CEC">
      <w:pPr>
        <w:pStyle w:val="NoSpacing"/>
        <w:rPr>
          <w:rtl/>
        </w:rPr>
      </w:pPr>
      <w:r>
        <w:rPr>
          <w:rFonts w:hint="cs"/>
          <w:rtl/>
        </w:rPr>
        <w:t>- אכיפה + פיצויים</w:t>
      </w:r>
    </w:p>
    <w:p w:rsidR="00F67CEC" w:rsidRDefault="00F67CEC" w:rsidP="00F67CEC">
      <w:pPr>
        <w:pStyle w:val="NoSpacing"/>
        <w:rPr>
          <w:rtl/>
        </w:rPr>
      </w:pPr>
      <w:r>
        <w:rPr>
          <w:rFonts w:hint="cs"/>
          <w:rtl/>
        </w:rPr>
        <w:t>- ביטול + פיצויים</w:t>
      </w:r>
    </w:p>
    <w:p w:rsidR="00F67CEC" w:rsidRDefault="00F67CEC" w:rsidP="00F67CEC">
      <w:pPr>
        <w:pStyle w:val="NoSpacing"/>
        <w:rPr>
          <w:rtl/>
        </w:rPr>
      </w:pPr>
    </w:p>
    <w:p w:rsidR="002875A1" w:rsidRPr="002875A1" w:rsidRDefault="002875A1" w:rsidP="00F67CEC">
      <w:pPr>
        <w:pStyle w:val="NoSpacing"/>
        <w:rPr>
          <w:b/>
          <w:bCs/>
          <w:rtl/>
        </w:rPr>
      </w:pPr>
      <w:r w:rsidRPr="002875A1">
        <w:rPr>
          <w:rFonts w:hint="cs"/>
          <w:b/>
          <w:bCs/>
          <w:rtl/>
        </w:rPr>
        <w:t>1. הפרה</w:t>
      </w:r>
    </w:p>
    <w:p w:rsidR="002875A1" w:rsidRDefault="002875A1" w:rsidP="00F67CEC">
      <w:pPr>
        <w:pStyle w:val="NoSpacing"/>
        <w:rPr>
          <w:rtl/>
        </w:rPr>
      </w:pPr>
    </w:p>
    <w:p w:rsidR="00F67CEC" w:rsidRDefault="00F67CEC" w:rsidP="002875A1">
      <w:pPr>
        <w:pStyle w:val="NoSpacing"/>
        <w:rPr>
          <w:rtl/>
        </w:rPr>
      </w:pPr>
      <w:r w:rsidRPr="002875A1">
        <w:rPr>
          <w:rFonts w:hint="cs"/>
          <w:rtl/>
        </w:rPr>
        <w:t>כדי לדעת אם היה הפרה</w:t>
      </w:r>
      <w:r w:rsidR="002875A1" w:rsidRPr="002875A1">
        <w:rPr>
          <w:rFonts w:hint="cs"/>
          <w:rtl/>
        </w:rPr>
        <w:t>?</w:t>
      </w:r>
    </w:p>
    <w:p w:rsidR="002875A1" w:rsidRPr="002875A1" w:rsidRDefault="002875A1" w:rsidP="00F67CEC">
      <w:pPr>
        <w:pStyle w:val="NoSpacing"/>
        <w:rPr>
          <w:rtl/>
        </w:rPr>
      </w:pPr>
    </w:p>
    <w:p w:rsidR="002875A1" w:rsidRPr="002875A1" w:rsidRDefault="002875A1" w:rsidP="002875A1">
      <w:pPr>
        <w:pStyle w:val="NoSpacing"/>
        <w:rPr>
          <w:b/>
          <w:bCs/>
          <w:rtl/>
        </w:rPr>
      </w:pPr>
      <w:r w:rsidRPr="002875A1">
        <w:rPr>
          <w:rFonts w:hint="cs"/>
          <w:b/>
          <w:bCs/>
          <w:rtl/>
        </w:rPr>
        <w:t>חיובים  עצמאיים :</w:t>
      </w:r>
    </w:p>
    <w:p w:rsidR="002875A1" w:rsidRDefault="002875A1" w:rsidP="002875A1">
      <w:pPr>
        <w:pStyle w:val="NoSpacing"/>
        <w:rPr>
          <w:rtl/>
        </w:rPr>
      </w:pPr>
      <w:r>
        <w:rPr>
          <w:rFonts w:hint="cs"/>
          <w:rtl/>
        </w:rPr>
        <w:t>חיובים שאינם תלויים , כלומר גם אם הצד השני הפר חוזה על צד א לקיים את חלקו והתחייבותיו.</w:t>
      </w:r>
    </w:p>
    <w:p w:rsidR="002875A1" w:rsidRDefault="002875A1" w:rsidP="002875A1">
      <w:pPr>
        <w:pStyle w:val="NoSpacing"/>
        <w:rPr>
          <w:rtl/>
        </w:rPr>
      </w:pPr>
      <w:r>
        <w:rPr>
          <w:rFonts w:hint="cs"/>
          <w:rtl/>
        </w:rPr>
        <w:t>ולאחר מכן יוכל לדרוש סעד מבית המשפט אך את חלקו יהיה עליו לקיים.</w:t>
      </w:r>
    </w:p>
    <w:p w:rsidR="002875A1" w:rsidRPr="002875A1" w:rsidRDefault="002875A1" w:rsidP="002875A1">
      <w:pPr>
        <w:pStyle w:val="NoSpacing"/>
        <w:rPr>
          <w:b/>
          <w:bCs/>
          <w:rtl/>
        </w:rPr>
      </w:pPr>
      <w:r w:rsidRPr="002875A1">
        <w:rPr>
          <w:rFonts w:hint="cs"/>
          <w:b/>
          <w:bCs/>
          <w:rtl/>
        </w:rPr>
        <w:t>חיובים מותנים :</w:t>
      </w:r>
    </w:p>
    <w:p w:rsidR="002875A1" w:rsidRDefault="002875A1" w:rsidP="002875A1">
      <w:pPr>
        <w:pStyle w:val="NoSpacing"/>
        <w:rPr>
          <w:rtl/>
        </w:rPr>
      </w:pPr>
      <w:r>
        <w:rPr>
          <w:rFonts w:hint="cs"/>
          <w:rtl/>
        </w:rPr>
        <w:t>חיובים שמותנים בקיום חלקו של צד ב בחוזה ("הקבלן יעביר מפתח לדירה בתנאי שיקבל את מלוא הסכום שסוכם) במידה וצד לא קיים את חלקו הרי שהצד השני לא מחויב לקיים את חלקו.</w:t>
      </w:r>
    </w:p>
    <w:p w:rsidR="002875A1" w:rsidRPr="002875A1" w:rsidRDefault="002875A1" w:rsidP="002875A1">
      <w:pPr>
        <w:pStyle w:val="NoSpacing"/>
        <w:rPr>
          <w:b/>
          <w:bCs/>
          <w:rtl/>
        </w:rPr>
      </w:pPr>
      <w:r w:rsidRPr="002875A1">
        <w:rPr>
          <w:rFonts w:hint="cs"/>
          <w:b/>
          <w:bCs/>
          <w:rtl/>
        </w:rPr>
        <w:t>חיובים שלובים :</w:t>
      </w:r>
    </w:p>
    <w:p w:rsidR="002875A1" w:rsidRDefault="002875A1" w:rsidP="002875A1">
      <w:pPr>
        <w:pStyle w:val="NoSpacing"/>
        <w:rPr>
          <w:rtl/>
        </w:rPr>
      </w:pPr>
      <w:r>
        <w:rPr>
          <w:rFonts w:hint="cs"/>
          <w:rtl/>
        </w:rPr>
        <w:t>חיובים שצריכים להתבצע באותה הזמן ובמקביל  ("במועד התשלום האחרון ימסר המפתח") אם צד אחד לא הראה נכונות לקיים את התחייבויותיו הצד השני גם הוא פטור מקיום התחייבות ולא יחשב כהפרה של החוזה.</w:t>
      </w:r>
    </w:p>
    <w:p w:rsidR="002875A1" w:rsidRDefault="002875A1"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E723ED" w:rsidRDefault="00E723ED" w:rsidP="002875A1">
      <w:pPr>
        <w:pStyle w:val="NoSpacing"/>
        <w:rPr>
          <w:rtl/>
        </w:rPr>
      </w:pPr>
    </w:p>
    <w:p w:rsidR="002875A1" w:rsidRDefault="002875A1" w:rsidP="002875A1">
      <w:pPr>
        <w:pStyle w:val="NoSpacing"/>
        <w:rPr>
          <w:rtl/>
        </w:rPr>
      </w:pPr>
      <w:r w:rsidRPr="002875A1">
        <w:rPr>
          <w:rFonts w:hint="cs"/>
          <w:b/>
          <w:bCs/>
          <w:rtl/>
        </w:rPr>
        <w:lastRenderedPageBreak/>
        <w:t>2. הפרה צפויה</w:t>
      </w:r>
      <w:r>
        <w:rPr>
          <w:rFonts w:hint="cs"/>
          <w:rtl/>
        </w:rPr>
        <w:t xml:space="preserve"> (סעיף 17 לחוק התרופות)</w:t>
      </w:r>
    </w:p>
    <w:p w:rsidR="002875A1" w:rsidRDefault="002875A1" w:rsidP="002875A1">
      <w:pPr>
        <w:pStyle w:val="NoSpacing"/>
        <w:rPr>
          <w:rtl/>
        </w:rPr>
      </w:pPr>
    </w:p>
    <w:p w:rsidR="002875A1" w:rsidRDefault="002875A1" w:rsidP="002875A1">
      <w:pPr>
        <w:pStyle w:val="NoSpacing"/>
        <w:rPr>
          <w:rtl/>
        </w:rPr>
      </w:pPr>
      <w:r>
        <w:rPr>
          <w:rFonts w:hint="cs"/>
          <w:rtl/>
        </w:rPr>
        <w:t>מהי הפרה צפויה?</w:t>
      </w:r>
    </w:p>
    <w:p w:rsidR="002875A1" w:rsidRDefault="002875A1" w:rsidP="002875A1">
      <w:pPr>
        <w:pStyle w:val="NoSpacing"/>
        <w:rPr>
          <w:rtl/>
        </w:rPr>
      </w:pPr>
      <w:r>
        <w:rPr>
          <w:rFonts w:hint="cs"/>
          <w:rtl/>
        </w:rPr>
        <w:t>עוד לפני מועד קיום החוזה ניתן לומר שיש כבר הפרה , לדוגמה כאשר רכש אדם רכב מחנות אך קורא בחדשות שאותו הרכב שהיה אמור להימסר לו נגנב.</w:t>
      </w:r>
    </w:p>
    <w:p w:rsidR="002875A1" w:rsidRDefault="002875A1" w:rsidP="002875A1">
      <w:pPr>
        <w:pStyle w:val="NoSpacing"/>
        <w:rPr>
          <w:rtl/>
        </w:rPr>
      </w:pPr>
      <w:r w:rsidRPr="002875A1">
        <w:rPr>
          <w:rFonts w:hint="cs"/>
          <w:b/>
          <w:bCs/>
          <w:rtl/>
        </w:rPr>
        <w:t>הפרה צפויה</w:t>
      </w:r>
      <w:r>
        <w:rPr>
          <w:rFonts w:hint="cs"/>
          <w:rtl/>
        </w:rPr>
        <w:t xml:space="preserve"> - כל דבר שמאפשר ידיעה ברורה וודאות גבוהה שהצד השני לא יעמוד בהתחייבות.</w:t>
      </w:r>
    </w:p>
    <w:p w:rsidR="002875A1" w:rsidRDefault="002875A1" w:rsidP="002875A1">
      <w:pPr>
        <w:pStyle w:val="NoSpacing"/>
        <w:rPr>
          <w:rtl/>
        </w:rPr>
      </w:pPr>
      <w:r>
        <w:rPr>
          <w:rFonts w:hint="cs"/>
          <w:rtl/>
        </w:rPr>
        <w:t>וזאת על ידי :</w:t>
      </w:r>
    </w:p>
    <w:p w:rsidR="002875A1" w:rsidRDefault="00E723ED" w:rsidP="002875A1">
      <w:pPr>
        <w:pStyle w:val="NoSpacing"/>
        <w:rPr>
          <w:rtl/>
        </w:rPr>
      </w:pPr>
      <w:r>
        <w:rPr>
          <w:rFonts w:hint="cs"/>
          <w:rtl/>
        </w:rPr>
        <w:t xml:space="preserve">1.- </w:t>
      </w:r>
      <w:r w:rsidR="002875A1">
        <w:rPr>
          <w:rFonts w:hint="cs"/>
          <w:rtl/>
        </w:rPr>
        <w:t>אמירה מפורשת של הצד השני שלא יקיים התחייבות.</w:t>
      </w:r>
    </w:p>
    <w:p w:rsidR="002875A1" w:rsidRDefault="00E723ED" w:rsidP="002875A1">
      <w:pPr>
        <w:pStyle w:val="NoSpacing"/>
        <w:rPr>
          <w:rtl/>
        </w:rPr>
      </w:pPr>
      <w:r>
        <w:rPr>
          <w:rFonts w:hint="cs"/>
          <w:rtl/>
        </w:rPr>
        <w:t xml:space="preserve">2.- </w:t>
      </w:r>
      <w:r w:rsidR="002875A1">
        <w:rPr>
          <w:rFonts w:hint="cs"/>
          <w:rtl/>
        </w:rPr>
        <w:t>משתמע ממעשיו שלא יעמוד בהתחייבות (לדוגמה לא החל בניה כלל)</w:t>
      </w:r>
    </w:p>
    <w:p w:rsidR="002875A1" w:rsidRDefault="00E723ED" w:rsidP="002875A1">
      <w:pPr>
        <w:pStyle w:val="NoSpacing"/>
        <w:rPr>
          <w:rtl/>
        </w:rPr>
      </w:pPr>
      <w:r>
        <w:rPr>
          <w:rFonts w:hint="cs"/>
          <w:rtl/>
        </w:rPr>
        <w:t>3.- מנסיבות שקרו (הרכב נגנב)</w:t>
      </w:r>
    </w:p>
    <w:p w:rsidR="00E723ED" w:rsidRDefault="00E723ED" w:rsidP="002875A1">
      <w:pPr>
        <w:pStyle w:val="NoSpacing"/>
        <w:rPr>
          <w:rtl/>
        </w:rPr>
      </w:pPr>
    </w:p>
    <w:p w:rsidR="00E723ED" w:rsidRDefault="00E723ED" w:rsidP="002875A1">
      <w:pPr>
        <w:pStyle w:val="NoSpacing"/>
        <w:rPr>
          <w:rtl/>
        </w:rPr>
      </w:pPr>
      <w:r>
        <w:rPr>
          <w:rFonts w:hint="cs"/>
          <w:rtl/>
        </w:rPr>
        <w:t>יש צורך להוכיח את ההפרה הצפויה באחת מ(1-3) הוכחות אלו. ואם הוכח הפרה צפויה :</w:t>
      </w:r>
    </w:p>
    <w:p w:rsidR="00E723ED" w:rsidRDefault="00E723ED" w:rsidP="002875A1">
      <w:pPr>
        <w:pStyle w:val="NoSpacing"/>
        <w:rPr>
          <w:rtl/>
        </w:rPr>
      </w:pPr>
      <w:r>
        <w:rPr>
          <w:rFonts w:hint="cs"/>
          <w:rtl/>
        </w:rPr>
        <w:t>יבחר  איך להתקדם משם</w:t>
      </w:r>
    </w:p>
    <w:p w:rsidR="00E723ED" w:rsidRDefault="00E723ED" w:rsidP="00E723ED">
      <w:pPr>
        <w:pStyle w:val="NoSpacing"/>
        <w:numPr>
          <w:ilvl w:val="0"/>
          <w:numId w:val="15"/>
        </w:numPr>
      </w:pPr>
      <w:r>
        <w:rPr>
          <w:rFonts w:hint="cs"/>
          <w:rtl/>
        </w:rPr>
        <w:t xml:space="preserve">יכול </w:t>
      </w:r>
      <w:r w:rsidRPr="00E723ED">
        <w:rPr>
          <w:rFonts w:hint="cs"/>
          <w:b/>
          <w:bCs/>
          <w:rtl/>
        </w:rPr>
        <w:t>להסתמך</w:t>
      </w:r>
      <w:r>
        <w:rPr>
          <w:rFonts w:hint="cs"/>
          <w:rtl/>
        </w:rPr>
        <w:t xml:space="preserve"> על ההפרה הצפויה .</w:t>
      </w:r>
    </w:p>
    <w:p w:rsidR="00E723ED" w:rsidRDefault="00E723ED" w:rsidP="00E723ED">
      <w:pPr>
        <w:pStyle w:val="NoSpacing"/>
        <w:ind w:left="720"/>
        <w:rPr>
          <w:rtl/>
        </w:rPr>
      </w:pPr>
      <w:r>
        <w:rPr>
          <w:rFonts w:hint="cs"/>
          <w:rtl/>
        </w:rPr>
        <w:t xml:space="preserve">יתבע מייד סעדים המגיעים לו בבית המשפט </w:t>
      </w:r>
    </w:p>
    <w:p w:rsidR="00E723ED" w:rsidRDefault="00E723ED" w:rsidP="00E723ED">
      <w:pPr>
        <w:pStyle w:val="NoSpacing"/>
        <w:ind w:left="720"/>
        <w:rPr>
          <w:rtl/>
        </w:rPr>
      </w:pPr>
      <w:r w:rsidRPr="00E723ED">
        <w:rPr>
          <w:rFonts w:hint="cs"/>
          <w:b/>
          <w:bCs/>
          <w:rtl/>
        </w:rPr>
        <w:t>אכיפה</w:t>
      </w:r>
      <w:r>
        <w:rPr>
          <w:rFonts w:hint="cs"/>
          <w:rtl/>
        </w:rPr>
        <w:t>- יוכל לדרוש צו בית המשפט לאכיפת קיום החוזה במועדו</w:t>
      </w:r>
    </w:p>
    <w:p w:rsidR="00E723ED" w:rsidRDefault="00E723ED" w:rsidP="00E723ED">
      <w:pPr>
        <w:pStyle w:val="NoSpacing"/>
        <w:ind w:left="720"/>
      </w:pPr>
      <w:r w:rsidRPr="00E723ED">
        <w:rPr>
          <w:rFonts w:hint="cs"/>
          <w:b/>
          <w:bCs/>
          <w:rtl/>
        </w:rPr>
        <w:t>ביטול</w:t>
      </w:r>
      <w:r>
        <w:rPr>
          <w:rFonts w:hint="cs"/>
          <w:rtl/>
        </w:rPr>
        <w:t xml:space="preserve"> </w:t>
      </w:r>
      <w:r>
        <w:rPr>
          <w:rtl/>
        </w:rPr>
        <w:t>–</w:t>
      </w:r>
      <w:r>
        <w:rPr>
          <w:rFonts w:hint="cs"/>
          <w:rtl/>
        </w:rPr>
        <w:t xml:space="preserve"> בהפרה יסודית ידרוש ביטול וקבלת פיצויים </w:t>
      </w:r>
    </w:p>
    <w:p w:rsidR="00E723ED" w:rsidRDefault="00E723ED" w:rsidP="00E723ED">
      <w:pPr>
        <w:pStyle w:val="NoSpacing"/>
        <w:numPr>
          <w:ilvl w:val="0"/>
          <w:numId w:val="15"/>
        </w:numPr>
      </w:pPr>
      <w:r>
        <w:rPr>
          <w:rFonts w:hint="cs"/>
          <w:rtl/>
        </w:rPr>
        <w:t xml:space="preserve">יכול </w:t>
      </w:r>
      <w:r w:rsidRPr="00E723ED">
        <w:rPr>
          <w:rFonts w:hint="cs"/>
          <w:b/>
          <w:bCs/>
          <w:rtl/>
        </w:rPr>
        <w:t>להתעלם</w:t>
      </w:r>
      <w:r>
        <w:rPr>
          <w:rFonts w:hint="cs"/>
          <w:rtl/>
        </w:rPr>
        <w:t xml:space="preserve"> ולחכות להפרה הצפויה.</w:t>
      </w:r>
    </w:p>
    <w:p w:rsidR="00E723ED" w:rsidRDefault="00E723ED" w:rsidP="00E723ED">
      <w:pPr>
        <w:pStyle w:val="NoSpacing"/>
        <w:ind w:left="720"/>
      </w:pPr>
      <w:r>
        <w:rPr>
          <w:rFonts w:hint="cs"/>
          <w:rtl/>
        </w:rPr>
        <w:t>יחכה לראות ואם יקוים אין הפרה ואין סעדים , אם הופר יהיה ניתן לתבוע אכיפה או ביטול או פיצויים בהתאם לנסיבות.</w:t>
      </w:r>
    </w:p>
    <w:p w:rsidR="00E723ED" w:rsidRDefault="00E723ED" w:rsidP="00E723ED">
      <w:pPr>
        <w:pStyle w:val="NoSpacing"/>
        <w:numPr>
          <w:ilvl w:val="0"/>
          <w:numId w:val="15"/>
        </w:numPr>
      </w:pPr>
      <w:r>
        <w:rPr>
          <w:rFonts w:hint="cs"/>
          <w:rtl/>
        </w:rPr>
        <w:t xml:space="preserve">יכול </w:t>
      </w:r>
      <w:r w:rsidRPr="00E723ED">
        <w:rPr>
          <w:rFonts w:hint="cs"/>
          <w:b/>
          <w:bCs/>
          <w:rtl/>
        </w:rPr>
        <w:t>לברר</w:t>
      </w:r>
      <w:r>
        <w:rPr>
          <w:rFonts w:hint="cs"/>
          <w:rtl/>
        </w:rPr>
        <w:t xml:space="preserve"> דיפלומטית לקבלת אמירה מפורשת.</w:t>
      </w:r>
    </w:p>
    <w:p w:rsidR="00E723ED" w:rsidRDefault="00E723ED" w:rsidP="00E723ED">
      <w:pPr>
        <w:pStyle w:val="NoSpacing"/>
        <w:ind w:left="720"/>
        <w:rPr>
          <w:rtl/>
        </w:rPr>
      </w:pPr>
      <w:r>
        <w:rPr>
          <w:rFonts w:hint="cs"/>
          <w:rtl/>
        </w:rPr>
        <w:t>בירור מול הצד השני לכוונותיו יכולות להועיל מאוד , במקרה של כפירה בתהחייבות על ידי אמירה מפורשת יכול הראשון לבחור בין האופציות המוזכרות ב"הסתכמות" "התעלמות" כלומר יוכל לזכות בכל הסעדים של הפרת החוזה.</w:t>
      </w:r>
    </w:p>
    <w:p w:rsidR="00E723ED" w:rsidRDefault="00E723ED" w:rsidP="002875A1">
      <w:pPr>
        <w:pStyle w:val="NoSpacing"/>
        <w:rPr>
          <w:rtl/>
        </w:rPr>
      </w:pPr>
    </w:p>
    <w:p w:rsidR="00E723ED" w:rsidRDefault="00E723ED"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Fonts w:hint="cs"/>
          <w:rtl/>
        </w:rPr>
      </w:pPr>
    </w:p>
    <w:p w:rsidR="00ED748E" w:rsidRDefault="00ED748E" w:rsidP="002875A1">
      <w:pPr>
        <w:pStyle w:val="NoSpacing"/>
        <w:rPr>
          <w:rtl/>
        </w:rPr>
      </w:pPr>
    </w:p>
    <w:p w:rsidR="00E723ED" w:rsidRDefault="00E723ED" w:rsidP="002875A1">
      <w:pPr>
        <w:pStyle w:val="NoSpacing"/>
        <w:rPr>
          <w:rtl/>
        </w:rPr>
      </w:pPr>
      <w:r w:rsidRPr="00E723ED">
        <w:rPr>
          <w:rFonts w:hint="cs"/>
          <w:b/>
          <w:bCs/>
          <w:rtl/>
        </w:rPr>
        <w:lastRenderedPageBreak/>
        <w:t>3. סיכול חוזה</w:t>
      </w:r>
      <w:r>
        <w:rPr>
          <w:rFonts w:hint="cs"/>
          <w:rtl/>
        </w:rPr>
        <w:t xml:space="preserve"> (סעיף 18 לחוק התרופות)</w:t>
      </w:r>
    </w:p>
    <w:p w:rsidR="00E723ED" w:rsidRDefault="00E723ED" w:rsidP="002875A1">
      <w:pPr>
        <w:pStyle w:val="NoSpacing"/>
        <w:rPr>
          <w:rtl/>
        </w:rPr>
      </w:pPr>
    </w:p>
    <w:p w:rsidR="00E723ED" w:rsidRDefault="00E723ED" w:rsidP="002875A1">
      <w:pPr>
        <w:pStyle w:val="NoSpacing"/>
        <w:rPr>
          <w:rtl/>
        </w:rPr>
      </w:pPr>
      <w:r>
        <w:rPr>
          <w:rFonts w:hint="cs"/>
          <w:rtl/>
        </w:rPr>
        <w:t>הסיכול אינו עילה אלא הגנה שמושמעת על ידי המפר כחלק מכלי ההתגוננות , כלומר היתה הפרה של החוזה אלא שנסיבות או מאורעות חריגים מנעו ממנו את קיום החוזה לעיתים כחלק מאירועים שלא היו בשליטתו או ידיעתו.</w:t>
      </w:r>
    </w:p>
    <w:p w:rsidR="00E723ED" w:rsidRDefault="00E723ED" w:rsidP="002875A1">
      <w:pPr>
        <w:pStyle w:val="NoSpacing"/>
        <w:rPr>
          <w:rtl/>
        </w:rPr>
      </w:pPr>
      <w:r>
        <w:rPr>
          <w:rFonts w:hint="cs"/>
          <w:rtl/>
        </w:rPr>
        <w:t>-- לרוב זה יקרה לחוזים ארוכי טווח.</w:t>
      </w:r>
    </w:p>
    <w:p w:rsidR="00E723ED" w:rsidRDefault="00E723ED" w:rsidP="002875A1">
      <w:pPr>
        <w:pStyle w:val="NoSpacing"/>
        <w:rPr>
          <w:rtl/>
        </w:rPr>
      </w:pPr>
      <w:r>
        <w:rPr>
          <w:rFonts w:hint="cs"/>
          <w:rtl/>
        </w:rPr>
        <w:t>-- הסיכול הוא מעשה חריג , לכלל "חוזים יש לקיים" ומעניק פטור מסוים אך בגלל זה בית המשפט    .  הפך כלי זה ל"אות מתה" כלומר מעדיף קיום חוזה ויעשה הכל למנוע שימוש בכלי זה.</w:t>
      </w:r>
    </w:p>
    <w:p w:rsidR="00004B73" w:rsidRDefault="00004B73" w:rsidP="002875A1">
      <w:pPr>
        <w:pStyle w:val="NoSpacing"/>
        <w:rPr>
          <w:rtl/>
        </w:rPr>
      </w:pPr>
      <w:r>
        <w:rPr>
          <w:rFonts w:hint="cs"/>
          <w:rtl/>
        </w:rPr>
        <w:t>-- סיכול היא טענת הגנה של המפר.</w:t>
      </w:r>
    </w:p>
    <w:p w:rsidR="004805C5" w:rsidRDefault="004805C5" w:rsidP="002875A1">
      <w:pPr>
        <w:pStyle w:val="NoSpacing"/>
        <w:rPr>
          <w:rtl/>
        </w:rPr>
      </w:pPr>
    </w:p>
    <w:p w:rsidR="0098503A" w:rsidRDefault="004805C5" w:rsidP="0098503A">
      <w:pPr>
        <w:pStyle w:val="NoSpacing"/>
        <w:rPr>
          <w:rFonts w:hint="cs"/>
          <w:rtl/>
        </w:rPr>
      </w:pPr>
      <w:r>
        <w:rPr>
          <w:rFonts w:hint="cs"/>
          <w:rtl/>
        </w:rPr>
        <w:t>מאחר וכך , קשה מאוד עד בלתי אפשרי לעשות שימוש בכלי</w:t>
      </w:r>
      <w:r w:rsidR="00ED748E">
        <w:rPr>
          <w:rFonts w:hint="cs"/>
          <w:rtl/>
        </w:rPr>
        <w:t xml:space="preserve"> זה</w:t>
      </w:r>
    </w:p>
    <w:p w:rsidR="004805C5" w:rsidRDefault="00ED748E" w:rsidP="0098503A">
      <w:pPr>
        <w:pStyle w:val="NoSpacing"/>
        <w:rPr>
          <w:rFonts w:hint="cs"/>
          <w:rtl/>
        </w:rPr>
      </w:pPr>
      <w:r w:rsidRPr="0098503A">
        <w:rPr>
          <w:rFonts w:hint="cs"/>
          <w:b/>
          <w:bCs/>
          <w:rtl/>
        </w:rPr>
        <w:t>ויש להוכיח 3 תנאים מצטברים</w:t>
      </w:r>
      <w:r>
        <w:rPr>
          <w:rFonts w:hint="cs"/>
          <w:rtl/>
        </w:rPr>
        <w:t>:</w:t>
      </w:r>
    </w:p>
    <w:p w:rsidR="00ED748E" w:rsidRDefault="00ED748E" w:rsidP="00ED748E">
      <w:pPr>
        <w:pStyle w:val="NoSpacing"/>
        <w:numPr>
          <w:ilvl w:val="0"/>
          <w:numId w:val="16"/>
        </w:numPr>
        <w:rPr>
          <w:rFonts w:hint="cs"/>
        </w:rPr>
      </w:pPr>
      <w:r>
        <w:rPr>
          <w:rFonts w:hint="cs"/>
          <w:rtl/>
        </w:rPr>
        <w:t>המפר צריך להראות שלא יד ולא יכל לדעת או לצפות את הנסיבות המסכלות.</w:t>
      </w:r>
    </w:p>
    <w:p w:rsidR="00ED748E" w:rsidRDefault="00ED748E" w:rsidP="00ED748E">
      <w:pPr>
        <w:pStyle w:val="NoSpacing"/>
        <w:ind w:left="720"/>
        <w:rPr>
          <w:rFonts w:hint="cs"/>
          <w:rtl/>
        </w:rPr>
      </w:pPr>
      <w:r>
        <w:rPr>
          <w:rFonts w:hint="cs"/>
          <w:rtl/>
        </w:rPr>
        <w:t>לדוגמה: פגעי טבע שלא נהוגים במקום כגון "צונאמי"</w:t>
      </w:r>
    </w:p>
    <w:p w:rsidR="00ED748E" w:rsidRDefault="00ED748E" w:rsidP="00ED748E">
      <w:pPr>
        <w:pStyle w:val="NoSpacing"/>
        <w:numPr>
          <w:ilvl w:val="0"/>
          <w:numId w:val="16"/>
        </w:numPr>
        <w:rPr>
          <w:rFonts w:hint="cs"/>
        </w:rPr>
      </w:pPr>
      <w:r>
        <w:rPr>
          <w:rFonts w:hint="cs"/>
          <w:rtl/>
        </w:rPr>
        <w:t>המפר צריך להוכיח שלא יכל למנוע את הסיכול למרות הנסיבות החמורות.</w:t>
      </w:r>
    </w:p>
    <w:p w:rsidR="00ED748E" w:rsidRDefault="00ED748E" w:rsidP="00ED748E">
      <w:pPr>
        <w:pStyle w:val="NoSpacing"/>
        <w:ind w:left="720"/>
        <w:rPr>
          <w:rFonts w:hint="cs"/>
          <w:rtl/>
        </w:rPr>
      </w:pPr>
      <w:r>
        <w:rPr>
          <w:rFonts w:hint="cs"/>
          <w:rtl/>
        </w:rPr>
        <w:t>לדוגמה: במקרה ויש צונאמי יכל לקחת את התבואה או לפחות חלקה לראש ההר.</w:t>
      </w:r>
    </w:p>
    <w:p w:rsidR="00ED748E" w:rsidRDefault="00ED748E" w:rsidP="00ED748E">
      <w:pPr>
        <w:pStyle w:val="NoSpacing"/>
        <w:numPr>
          <w:ilvl w:val="0"/>
          <w:numId w:val="16"/>
        </w:numPr>
        <w:rPr>
          <w:rFonts w:hint="cs"/>
        </w:rPr>
      </w:pPr>
      <w:r>
        <w:rPr>
          <w:rFonts w:hint="cs"/>
          <w:rtl/>
        </w:rPr>
        <w:t>ההתרחשות הנסיבות המסכלות או המשנות באופן יסודי את קיום החוזה המוסכם.</w:t>
      </w:r>
    </w:p>
    <w:p w:rsidR="00ED748E" w:rsidRDefault="00ED748E" w:rsidP="00ED748E">
      <w:pPr>
        <w:pStyle w:val="NoSpacing"/>
        <w:ind w:left="720"/>
        <w:rPr>
          <w:rFonts w:hint="cs"/>
          <w:rtl/>
        </w:rPr>
      </w:pPr>
      <w:r>
        <w:rPr>
          <w:rFonts w:hint="cs"/>
          <w:rtl/>
        </w:rPr>
        <w:t>לדוגמה: שלא נותר מהחוזה דבר שניתן לעשות.</w:t>
      </w:r>
    </w:p>
    <w:p w:rsidR="00ED748E" w:rsidRDefault="00ED748E" w:rsidP="00ED748E">
      <w:pPr>
        <w:pStyle w:val="NoSpacing"/>
        <w:ind w:left="720"/>
        <w:rPr>
          <w:rFonts w:hint="cs"/>
          <w:rtl/>
        </w:rPr>
      </w:pPr>
    </w:p>
    <w:p w:rsidR="00ED748E" w:rsidRDefault="00ED748E" w:rsidP="00ED748E">
      <w:pPr>
        <w:pStyle w:val="NoSpacing"/>
        <w:rPr>
          <w:rFonts w:hint="cs"/>
          <w:rtl/>
        </w:rPr>
      </w:pPr>
      <w:r>
        <w:rPr>
          <w:rFonts w:hint="cs"/>
          <w:rtl/>
        </w:rPr>
        <w:t>לתנאי השלישי יש 5 סעיפים שיש לבדוק לפני קבלתו:</w:t>
      </w:r>
    </w:p>
    <w:p w:rsidR="00ED748E" w:rsidRPr="0098503A" w:rsidRDefault="00ED748E" w:rsidP="00ED748E">
      <w:pPr>
        <w:pStyle w:val="NoSpacing"/>
        <w:numPr>
          <w:ilvl w:val="0"/>
          <w:numId w:val="17"/>
        </w:numPr>
        <w:rPr>
          <w:rFonts w:hint="cs"/>
          <w:b/>
          <w:bCs/>
        </w:rPr>
      </w:pPr>
      <w:r w:rsidRPr="0098503A">
        <w:rPr>
          <w:rFonts w:hint="cs"/>
          <w:b/>
          <w:bCs/>
          <w:rtl/>
        </w:rPr>
        <w:t xml:space="preserve">אי אפשרות קיום חוזה פיזית </w:t>
      </w:r>
    </w:p>
    <w:p w:rsidR="00ED748E" w:rsidRDefault="00ED748E" w:rsidP="00ED748E">
      <w:pPr>
        <w:pStyle w:val="NoSpacing"/>
        <w:ind w:left="720"/>
        <w:rPr>
          <w:rFonts w:hint="cs"/>
          <w:rtl/>
        </w:rPr>
      </w:pPr>
      <w:r>
        <w:rPr>
          <w:rFonts w:hint="cs"/>
          <w:rtl/>
        </w:rPr>
        <w:t>הנכס נפגע מכל עליון , הנכס הושמד , מות החייב , מחלה או אי כשירות כלומר כל מצב כולל פגעי טבע.</w:t>
      </w:r>
    </w:p>
    <w:p w:rsidR="00ED748E" w:rsidRPr="0098503A" w:rsidRDefault="00ED748E" w:rsidP="00ED748E">
      <w:pPr>
        <w:pStyle w:val="NoSpacing"/>
        <w:numPr>
          <w:ilvl w:val="0"/>
          <w:numId w:val="17"/>
        </w:numPr>
        <w:rPr>
          <w:rFonts w:hint="cs"/>
          <w:b/>
          <w:bCs/>
        </w:rPr>
      </w:pPr>
      <w:r w:rsidRPr="0098503A">
        <w:rPr>
          <w:rFonts w:hint="cs"/>
          <w:b/>
          <w:bCs/>
          <w:rtl/>
        </w:rPr>
        <w:t xml:space="preserve">אי אפשרות קיום חוקית </w:t>
      </w:r>
    </w:p>
    <w:p w:rsidR="00ED748E" w:rsidRDefault="00ED748E" w:rsidP="00ED748E">
      <w:pPr>
        <w:pStyle w:val="NoSpacing"/>
        <w:ind w:left="720"/>
        <w:rPr>
          <w:rFonts w:hint="cs"/>
          <w:rtl/>
        </w:rPr>
      </w:pPr>
      <w:r>
        <w:rPr>
          <w:rFonts w:hint="cs"/>
          <w:rtl/>
        </w:rPr>
        <w:t>לאחר חתימת החוזה נערך שינוי בחוק האוסר על קיומו והמשך קיום החוזה יעשה באופן בלתי חוקי (לדוגמה: איסור במסחר במוצר מסוים)</w:t>
      </w:r>
    </w:p>
    <w:p w:rsidR="00ED748E" w:rsidRPr="0098503A" w:rsidRDefault="00ED748E" w:rsidP="00ED748E">
      <w:pPr>
        <w:pStyle w:val="NoSpacing"/>
        <w:numPr>
          <w:ilvl w:val="0"/>
          <w:numId w:val="17"/>
        </w:numPr>
        <w:rPr>
          <w:rFonts w:hint="cs"/>
          <w:b/>
          <w:bCs/>
        </w:rPr>
      </w:pPr>
      <w:r w:rsidRPr="0098503A">
        <w:rPr>
          <w:rFonts w:hint="cs"/>
          <w:b/>
          <w:bCs/>
          <w:rtl/>
        </w:rPr>
        <w:t xml:space="preserve">אי אפשרות מעשית </w:t>
      </w:r>
    </w:p>
    <w:p w:rsidR="00ED748E" w:rsidRDefault="00ED748E" w:rsidP="00ED748E">
      <w:pPr>
        <w:pStyle w:val="NoSpacing"/>
        <w:ind w:left="720"/>
        <w:rPr>
          <w:rFonts w:hint="cs"/>
          <w:rtl/>
        </w:rPr>
      </w:pPr>
      <w:r>
        <w:rPr>
          <w:rFonts w:hint="cs"/>
          <w:rtl/>
        </w:rPr>
        <w:t>ניתן לקיים את החוזה אך קיומו של החוזה אינו מעשי עבור החייב.</w:t>
      </w:r>
    </w:p>
    <w:p w:rsidR="00ED748E" w:rsidRDefault="00ED748E" w:rsidP="00ED748E">
      <w:pPr>
        <w:pStyle w:val="NoSpacing"/>
        <w:ind w:left="720"/>
        <w:rPr>
          <w:rFonts w:hint="cs"/>
          <w:rtl/>
        </w:rPr>
      </w:pPr>
      <w:r>
        <w:rPr>
          <w:rFonts w:hint="cs"/>
          <w:rtl/>
        </w:rPr>
        <w:t>לדוגמה: אוניה שטבעה ניתן לשלוח אוניה נוספת עם סחורה אך זה כבר לא מעשי לחייב.</w:t>
      </w:r>
    </w:p>
    <w:p w:rsidR="00ED748E" w:rsidRPr="0098503A" w:rsidRDefault="00ED748E" w:rsidP="00ED748E">
      <w:pPr>
        <w:pStyle w:val="NoSpacing"/>
        <w:numPr>
          <w:ilvl w:val="0"/>
          <w:numId w:val="17"/>
        </w:numPr>
        <w:rPr>
          <w:rFonts w:hint="cs"/>
          <w:b/>
          <w:bCs/>
        </w:rPr>
      </w:pPr>
      <w:r w:rsidRPr="0098503A">
        <w:rPr>
          <w:rFonts w:hint="cs"/>
          <w:b/>
          <w:bCs/>
          <w:rtl/>
        </w:rPr>
        <w:t xml:space="preserve">שוני יסודי </w:t>
      </w:r>
    </w:p>
    <w:p w:rsidR="00ED748E" w:rsidRDefault="00ED748E" w:rsidP="00ED748E">
      <w:pPr>
        <w:pStyle w:val="NoSpacing"/>
        <w:ind w:left="720"/>
        <w:rPr>
          <w:rFonts w:hint="cs"/>
          <w:rtl/>
        </w:rPr>
      </w:pPr>
      <w:r>
        <w:rPr>
          <w:rFonts w:hint="cs"/>
          <w:rtl/>
        </w:rPr>
        <w:t>קיום החוזה יהיה שונה באופן יסודי ממה שהצדדים סיכמו בינהם.</w:t>
      </w:r>
    </w:p>
    <w:p w:rsidR="00ED748E" w:rsidRPr="0098503A" w:rsidRDefault="00ED748E" w:rsidP="00ED748E">
      <w:pPr>
        <w:pStyle w:val="NoSpacing"/>
        <w:numPr>
          <w:ilvl w:val="0"/>
          <w:numId w:val="17"/>
        </w:numPr>
        <w:rPr>
          <w:rFonts w:hint="cs"/>
          <w:b/>
          <w:bCs/>
        </w:rPr>
      </w:pPr>
      <w:r w:rsidRPr="0098503A">
        <w:rPr>
          <w:rFonts w:hint="cs"/>
          <w:b/>
          <w:bCs/>
          <w:rtl/>
        </w:rPr>
        <w:t>סיכול המטרה</w:t>
      </w:r>
    </w:p>
    <w:p w:rsidR="00ED748E" w:rsidRDefault="00ED748E" w:rsidP="00ED748E">
      <w:pPr>
        <w:pStyle w:val="NoSpacing"/>
        <w:ind w:left="720"/>
        <w:rPr>
          <w:rFonts w:hint="cs"/>
          <w:rtl/>
        </w:rPr>
      </w:pPr>
      <w:r>
        <w:rPr>
          <w:rFonts w:hint="cs"/>
          <w:rtl/>
        </w:rPr>
        <w:t>ניתן לקיים את החוזה אבל לא יהיה בכך שום תועלת עבור הזכאי כגון במקרה אשר סוכם על השכרת מרפסת לצפיה במשחק והמשחק בוטל ואין במרפסת עוד שום שימוש.</w:t>
      </w:r>
    </w:p>
    <w:p w:rsidR="00ED748E" w:rsidRDefault="00ED748E" w:rsidP="00ED748E">
      <w:pPr>
        <w:pStyle w:val="NoSpacing"/>
        <w:ind w:left="720"/>
        <w:rPr>
          <w:rFonts w:hint="cs"/>
          <w:rtl/>
        </w:rPr>
      </w:pPr>
    </w:p>
    <w:p w:rsidR="0098503A" w:rsidRDefault="0098503A" w:rsidP="0098503A">
      <w:pPr>
        <w:pStyle w:val="NoSpacing"/>
        <w:rPr>
          <w:rFonts w:hint="cs"/>
          <w:rtl/>
        </w:rPr>
      </w:pPr>
      <w:r>
        <w:rPr>
          <w:rFonts w:hint="cs"/>
          <w:rtl/>
        </w:rPr>
        <w:t>תוצאות הסיכול:</w:t>
      </w:r>
    </w:p>
    <w:p w:rsidR="0098503A" w:rsidRDefault="0098503A" w:rsidP="0098503A">
      <w:pPr>
        <w:pStyle w:val="NoSpacing"/>
        <w:rPr>
          <w:rFonts w:hint="cs"/>
          <w:rtl/>
        </w:rPr>
      </w:pPr>
      <w:r>
        <w:rPr>
          <w:rFonts w:hint="cs"/>
          <w:rtl/>
        </w:rPr>
        <w:t>-- פוטר המפר מאכיפה של החוזה.</w:t>
      </w:r>
    </w:p>
    <w:p w:rsidR="0098503A" w:rsidRDefault="0098503A" w:rsidP="0098503A">
      <w:pPr>
        <w:pStyle w:val="NoSpacing"/>
        <w:rPr>
          <w:rFonts w:hint="cs"/>
          <w:rtl/>
        </w:rPr>
      </w:pPr>
      <w:r>
        <w:rPr>
          <w:rFonts w:hint="cs"/>
          <w:rtl/>
        </w:rPr>
        <w:t>-- פוטר המפר מחיוב לפיצויים (אכיפה בכסף)</w:t>
      </w:r>
    </w:p>
    <w:p w:rsidR="0098503A" w:rsidRDefault="0098503A" w:rsidP="0098503A">
      <w:pPr>
        <w:pStyle w:val="NoSpacing"/>
        <w:rPr>
          <w:rFonts w:hint="cs"/>
          <w:rtl/>
        </w:rPr>
      </w:pPr>
      <w:r>
        <w:rPr>
          <w:rFonts w:hint="cs"/>
          <w:rtl/>
        </w:rPr>
        <w:t>-- ניתנת למפר זכות הביטול (כאשר לא כדאי יותר)</w:t>
      </w:r>
    </w:p>
    <w:p w:rsidR="0098503A" w:rsidRDefault="0098503A" w:rsidP="0098503A">
      <w:pPr>
        <w:pStyle w:val="NoSpacing"/>
        <w:rPr>
          <w:rFonts w:hint="cs"/>
          <w:rtl/>
        </w:rPr>
      </w:pPr>
      <w:r>
        <w:rPr>
          <w:rFonts w:hint="cs"/>
          <w:rtl/>
        </w:rPr>
        <w:t>-- השבה ושיפוי , לפי שיקול בית המשפט וההשבה אף היא אינה מתבצעת אוטומטית בין אם בוטל    .  ובין אם לא , מאחר ומטרת בית המשפט לאזן אינטרסים בין הצדדים ותו לא.</w:t>
      </w:r>
    </w:p>
    <w:p w:rsidR="0098503A" w:rsidRDefault="0098503A" w:rsidP="0098503A">
      <w:pPr>
        <w:pStyle w:val="NoSpacing"/>
        <w:rPr>
          <w:rFonts w:hint="cs"/>
          <w:rtl/>
        </w:rPr>
      </w:pPr>
    </w:p>
    <w:p w:rsidR="0098503A" w:rsidRDefault="0098503A" w:rsidP="0098503A">
      <w:pPr>
        <w:pStyle w:val="NoSpacing"/>
        <w:rPr>
          <w:rFonts w:hint="cs"/>
          <w:rtl/>
        </w:rPr>
      </w:pPr>
    </w:p>
    <w:p w:rsidR="0098503A" w:rsidRDefault="0098503A" w:rsidP="0098503A">
      <w:pPr>
        <w:pStyle w:val="NoSpacing"/>
        <w:rPr>
          <w:rFonts w:hint="cs"/>
          <w:rtl/>
        </w:rPr>
      </w:pPr>
    </w:p>
    <w:p w:rsidR="0098503A" w:rsidRDefault="0098503A" w:rsidP="0098503A">
      <w:pPr>
        <w:pStyle w:val="NoSpacing"/>
        <w:rPr>
          <w:rFonts w:hint="cs"/>
          <w:rtl/>
        </w:rPr>
      </w:pPr>
    </w:p>
    <w:p w:rsidR="0098503A" w:rsidRDefault="0098503A" w:rsidP="0098503A">
      <w:pPr>
        <w:pStyle w:val="NoSpacing"/>
        <w:rPr>
          <w:rFonts w:hint="cs"/>
          <w:rtl/>
        </w:rPr>
      </w:pPr>
      <w:r>
        <w:rPr>
          <w:rFonts w:hint="cs"/>
          <w:rtl/>
        </w:rPr>
        <w:t>* בית המשפט לא אוהב לבטל ולכן תוצאות סיכול פחות או יותר יהיו זהות ונכללות בזה רעידות אדמה וכל פגעי הטבע שבית המשפט טוען שהיה עליהם לצפות ארועים אלו.</w:t>
      </w:r>
    </w:p>
    <w:p w:rsidR="0098503A" w:rsidRDefault="0098503A" w:rsidP="0098503A">
      <w:pPr>
        <w:pStyle w:val="NoSpacing"/>
        <w:rPr>
          <w:rFonts w:hint="cs"/>
          <w:rtl/>
        </w:rPr>
      </w:pPr>
      <w:r>
        <w:rPr>
          <w:rFonts w:hint="cs"/>
          <w:rtl/>
        </w:rPr>
        <w:t>במידה ובית המשפט ימצא בחוזה אפילו סעיף קטן העוסק בשינוי החוזה בגלל נסיבות כלשהן הוא יבחר להרחיב אותן לאינסוף צפיות לנושאים אחרים.</w:t>
      </w:r>
    </w:p>
    <w:p w:rsidR="00AC49AA" w:rsidRDefault="00AC49AA" w:rsidP="0098503A">
      <w:pPr>
        <w:pStyle w:val="NoSpacing"/>
        <w:rPr>
          <w:rFonts w:hint="cs"/>
          <w:rtl/>
        </w:rPr>
      </w:pPr>
    </w:p>
    <w:p w:rsidR="00AC49AA" w:rsidRDefault="00AC49AA" w:rsidP="0098503A">
      <w:pPr>
        <w:pStyle w:val="NoSpacing"/>
        <w:rPr>
          <w:rFonts w:hint="cs"/>
          <w:rtl/>
        </w:rPr>
      </w:pPr>
    </w:p>
    <w:p w:rsidR="00AC49AA" w:rsidRDefault="00AC49AA" w:rsidP="0098503A">
      <w:pPr>
        <w:pStyle w:val="NoSpacing"/>
        <w:rPr>
          <w:rFonts w:hint="cs"/>
          <w:rtl/>
        </w:rPr>
      </w:pPr>
    </w:p>
    <w:p w:rsidR="00AC49AA" w:rsidRDefault="00AC49AA" w:rsidP="0098503A">
      <w:pPr>
        <w:pStyle w:val="NoSpacing"/>
        <w:rPr>
          <w:rFonts w:hint="cs"/>
          <w:rtl/>
        </w:rPr>
      </w:pPr>
    </w:p>
    <w:p w:rsidR="00AC49AA" w:rsidRDefault="00AC49AA" w:rsidP="0098503A">
      <w:pPr>
        <w:pStyle w:val="NoSpacing"/>
        <w:rPr>
          <w:rFonts w:hint="cs"/>
          <w:rtl/>
        </w:rPr>
      </w:pPr>
    </w:p>
    <w:p w:rsidR="00AC49AA" w:rsidRDefault="00AC49AA" w:rsidP="0098503A">
      <w:pPr>
        <w:pStyle w:val="NoSpacing"/>
        <w:rPr>
          <w:rFonts w:hint="cs"/>
          <w:rtl/>
        </w:rPr>
      </w:pPr>
    </w:p>
    <w:p w:rsidR="00AC49AA" w:rsidRDefault="00AC49AA" w:rsidP="00AC49AA">
      <w:pPr>
        <w:rPr>
          <w:rFonts w:hint="cs"/>
          <w:b/>
          <w:bCs/>
          <w:sz w:val="24"/>
          <w:szCs w:val="24"/>
          <w:rtl/>
        </w:rPr>
      </w:pPr>
      <w:r w:rsidRPr="00B03166">
        <w:rPr>
          <w:rFonts w:hint="cs"/>
          <w:b/>
          <w:bCs/>
          <w:sz w:val="24"/>
          <w:szCs w:val="24"/>
          <w:rtl/>
        </w:rPr>
        <w:lastRenderedPageBreak/>
        <w:t xml:space="preserve">יחידה </w:t>
      </w:r>
      <w:r>
        <w:rPr>
          <w:rFonts w:hint="cs"/>
          <w:b/>
          <w:bCs/>
          <w:sz w:val="24"/>
          <w:szCs w:val="24"/>
          <w:rtl/>
        </w:rPr>
        <w:t>10</w:t>
      </w:r>
      <w:r w:rsidRPr="00B03166">
        <w:rPr>
          <w:rFonts w:hint="cs"/>
          <w:b/>
          <w:bCs/>
          <w:sz w:val="24"/>
          <w:szCs w:val="24"/>
          <w:rtl/>
        </w:rPr>
        <w:t xml:space="preserve"> : </w:t>
      </w:r>
      <w:r>
        <w:rPr>
          <w:rFonts w:hint="cs"/>
          <w:b/>
          <w:bCs/>
          <w:sz w:val="24"/>
          <w:szCs w:val="24"/>
          <w:rtl/>
        </w:rPr>
        <w:t>אכיפה וביטו</w:t>
      </w:r>
      <w:r w:rsidR="00DA316A">
        <w:rPr>
          <w:rFonts w:hint="cs"/>
          <w:b/>
          <w:bCs/>
          <w:sz w:val="24"/>
          <w:szCs w:val="24"/>
          <w:rtl/>
        </w:rPr>
        <w:t>ל</w:t>
      </w:r>
      <w:r>
        <w:rPr>
          <w:rFonts w:hint="cs"/>
          <w:b/>
          <w:bCs/>
          <w:sz w:val="24"/>
          <w:szCs w:val="24"/>
          <w:rtl/>
        </w:rPr>
        <w:t>.</w:t>
      </w:r>
    </w:p>
    <w:p w:rsidR="00AC49AA" w:rsidRDefault="00AC49AA" w:rsidP="00AC49AA">
      <w:pPr>
        <w:pStyle w:val="NoSpacing"/>
        <w:rPr>
          <w:rFonts w:hint="cs"/>
          <w:rtl/>
        </w:rPr>
      </w:pPr>
      <w:r>
        <w:rPr>
          <w:rFonts w:hint="cs"/>
          <w:rtl/>
        </w:rPr>
        <w:t>סעדים שנובעים מהפרת חוזה.</w:t>
      </w:r>
    </w:p>
    <w:p w:rsidR="00AC49AA" w:rsidRDefault="00AC49AA" w:rsidP="00AC49AA">
      <w:pPr>
        <w:pStyle w:val="NoSpacing"/>
        <w:rPr>
          <w:rFonts w:hint="cs"/>
          <w:rtl/>
        </w:rPr>
      </w:pPr>
      <w:r>
        <w:rPr>
          <w:rFonts w:hint="cs"/>
          <w:rtl/>
        </w:rPr>
        <w:t>ניתן לדרוש סעד אחד והם מנוגדים זה לזה , וזה ניתן לבחירת הנפגע.</w:t>
      </w:r>
    </w:p>
    <w:p w:rsidR="00AC49AA" w:rsidRPr="00AC49AA" w:rsidRDefault="00AC49AA" w:rsidP="00AC49AA">
      <w:pPr>
        <w:pStyle w:val="NoSpacing"/>
        <w:rPr>
          <w:rFonts w:hint="cs"/>
          <w:b/>
          <w:bCs/>
          <w:rtl/>
        </w:rPr>
      </w:pPr>
      <w:r w:rsidRPr="00AC49AA">
        <w:rPr>
          <w:rFonts w:hint="cs"/>
          <w:b/>
          <w:bCs/>
          <w:rtl/>
        </w:rPr>
        <w:t>1. אכיפת חוזה</w:t>
      </w:r>
    </w:p>
    <w:p w:rsidR="00AC49AA" w:rsidRPr="00AC49AA" w:rsidRDefault="00AC49AA" w:rsidP="00AC49AA">
      <w:pPr>
        <w:pStyle w:val="NoSpacing"/>
        <w:rPr>
          <w:rFonts w:hint="cs"/>
          <w:b/>
          <w:bCs/>
          <w:rtl/>
        </w:rPr>
      </w:pPr>
      <w:r w:rsidRPr="00AC49AA">
        <w:rPr>
          <w:rFonts w:hint="cs"/>
          <w:b/>
          <w:bCs/>
          <w:rtl/>
        </w:rPr>
        <w:t>2. ביטול חוזה</w:t>
      </w:r>
    </w:p>
    <w:p w:rsidR="00AC49AA" w:rsidRDefault="00AC49AA" w:rsidP="00AC49AA">
      <w:pPr>
        <w:pStyle w:val="NoSpacing"/>
        <w:rPr>
          <w:rFonts w:hint="cs"/>
          <w:rtl/>
        </w:rPr>
      </w:pPr>
    </w:p>
    <w:p w:rsidR="00AC49AA" w:rsidRDefault="00AC49AA" w:rsidP="00AC49AA">
      <w:pPr>
        <w:pStyle w:val="NoSpacing"/>
        <w:rPr>
          <w:rFonts w:hint="cs"/>
          <w:rtl/>
        </w:rPr>
      </w:pPr>
      <w:r>
        <w:rPr>
          <w:rFonts w:hint="cs"/>
          <w:rtl/>
        </w:rPr>
        <w:t>בכדי לזכות באחד מסעדים אלו יש להוכיח :</w:t>
      </w:r>
    </w:p>
    <w:p w:rsidR="00AC49AA" w:rsidRPr="00AC49AA" w:rsidRDefault="00AC49AA" w:rsidP="00AC49AA">
      <w:pPr>
        <w:pStyle w:val="NoSpacing"/>
        <w:rPr>
          <w:rFonts w:hint="cs"/>
          <w:b/>
          <w:bCs/>
          <w:rtl/>
        </w:rPr>
      </w:pPr>
      <w:r w:rsidRPr="00AC49AA">
        <w:rPr>
          <w:rFonts w:hint="cs"/>
          <w:b/>
          <w:bCs/>
          <w:rtl/>
        </w:rPr>
        <w:t>1. קיומו של חוזה.</w:t>
      </w:r>
    </w:p>
    <w:p w:rsidR="00AC49AA" w:rsidRDefault="00AC49AA" w:rsidP="00AC49AA">
      <w:pPr>
        <w:pStyle w:val="NoSpacing"/>
        <w:rPr>
          <w:rFonts w:hint="cs"/>
          <w:rtl/>
        </w:rPr>
      </w:pPr>
      <w:r w:rsidRPr="00AC49AA">
        <w:rPr>
          <w:rFonts w:hint="cs"/>
          <w:b/>
          <w:bCs/>
          <w:rtl/>
        </w:rPr>
        <w:t>2. הפרה של החוזה</w:t>
      </w:r>
      <w:r>
        <w:rPr>
          <w:rFonts w:hint="cs"/>
          <w:rtl/>
        </w:rPr>
        <w:t xml:space="preserve"> (עילה , יחידה 9)</w:t>
      </w:r>
    </w:p>
    <w:p w:rsidR="00AC49AA" w:rsidRDefault="00AC49AA" w:rsidP="00AC49AA">
      <w:pPr>
        <w:pStyle w:val="NoSpacing"/>
        <w:rPr>
          <w:rFonts w:hint="cs"/>
          <w:rtl/>
        </w:rPr>
      </w:pPr>
    </w:p>
    <w:p w:rsidR="00AC49AA" w:rsidRPr="00DA316A" w:rsidRDefault="00AC49AA" w:rsidP="00AC49AA">
      <w:pPr>
        <w:pStyle w:val="NoSpacing"/>
        <w:rPr>
          <w:rFonts w:hint="cs"/>
          <w:b/>
          <w:bCs/>
          <w:rtl/>
        </w:rPr>
      </w:pPr>
      <w:r w:rsidRPr="00DA316A">
        <w:rPr>
          <w:rFonts w:hint="cs"/>
          <w:b/>
          <w:bCs/>
          <w:rtl/>
        </w:rPr>
        <w:t>מהי אכיפה?</w:t>
      </w:r>
    </w:p>
    <w:p w:rsidR="00AC49AA" w:rsidRDefault="00AC49AA" w:rsidP="00AC49AA">
      <w:pPr>
        <w:pStyle w:val="NoSpacing"/>
        <w:rPr>
          <w:rFonts w:hint="cs"/>
          <w:rtl/>
        </w:rPr>
      </w:pPr>
      <w:r>
        <w:rPr>
          <w:rFonts w:hint="cs"/>
          <w:rtl/>
        </w:rPr>
        <w:t xml:space="preserve">אכיפה מהווה סעד ראשוני ומרכזי בדיני חוזים  (קיומו של חוזים </w:t>
      </w:r>
      <w:r>
        <w:rPr>
          <w:rtl/>
        </w:rPr>
        <w:t>–</w:t>
      </w:r>
      <w:r>
        <w:rPr>
          <w:rFonts w:hint="cs"/>
          <w:rtl/>
        </w:rPr>
        <w:t xml:space="preserve"> יש לקיים!)</w:t>
      </w:r>
    </w:p>
    <w:p w:rsidR="00AC49AA" w:rsidRDefault="00AC49AA" w:rsidP="00AC49AA">
      <w:pPr>
        <w:pStyle w:val="NoSpacing"/>
        <w:rPr>
          <w:rFonts w:hint="cs"/>
          <w:rtl/>
        </w:rPr>
      </w:pPr>
      <w:r>
        <w:rPr>
          <w:rFonts w:hint="cs"/>
          <w:rtl/>
        </w:rPr>
        <w:t>תרופת האכיפה מגשימה את החוזה.</w:t>
      </w:r>
    </w:p>
    <w:p w:rsidR="00AC49AA" w:rsidRDefault="00AC49AA" w:rsidP="00AC49AA">
      <w:pPr>
        <w:pStyle w:val="NoSpacing"/>
        <w:rPr>
          <w:rFonts w:hint="cs"/>
          <w:rtl/>
        </w:rPr>
      </w:pPr>
      <w:r>
        <w:rPr>
          <w:rFonts w:hint="cs"/>
          <w:rtl/>
        </w:rPr>
        <w:t xml:space="preserve">דרכי האכיפה </w:t>
      </w:r>
      <w:r>
        <w:rPr>
          <w:rtl/>
        </w:rPr>
        <w:t>–</w:t>
      </w:r>
      <w:r>
        <w:rPr>
          <w:rFonts w:hint="cs"/>
          <w:rtl/>
        </w:rPr>
        <w:t xml:space="preserve"> צו אכיפה הניתן על ידי בית המשפט (סעיף1א)</w:t>
      </w:r>
    </w:p>
    <w:p w:rsidR="00AC49AA" w:rsidRDefault="00AC49AA" w:rsidP="00AC49AA">
      <w:pPr>
        <w:pStyle w:val="NoSpacing"/>
        <w:numPr>
          <w:ilvl w:val="0"/>
          <w:numId w:val="15"/>
        </w:numPr>
        <w:rPr>
          <w:rFonts w:hint="cs"/>
        </w:rPr>
      </w:pPr>
      <w:r>
        <w:rPr>
          <w:rFonts w:hint="cs"/>
          <w:rtl/>
        </w:rPr>
        <w:t>צו עשה : מראה לקיום החוזה.</w:t>
      </w:r>
    </w:p>
    <w:p w:rsidR="00AC49AA" w:rsidRDefault="00AC49AA" w:rsidP="00AC49AA">
      <w:pPr>
        <w:pStyle w:val="NoSpacing"/>
        <w:numPr>
          <w:ilvl w:val="0"/>
          <w:numId w:val="15"/>
        </w:numPr>
        <w:rPr>
          <w:rFonts w:hint="cs"/>
        </w:rPr>
      </w:pPr>
      <w:r>
        <w:rPr>
          <w:rFonts w:hint="cs"/>
          <w:rtl/>
        </w:rPr>
        <w:t xml:space="preserve">צו </w:t>
      </w:r>
      <w:r w:rsidR="00DA316A">
        <w:rPr>
          <w:rFonts w:hint="cs"/>
          <w:rtl/>
        </w:rPr>
        <w:t>מניעה : המפר נקרא להימנע מלהמשיך בהפרה.</w:t>
      </w:r>
    </w:p>
    <w:p w:rsidR="00DA316A" w:rsidRDefault="00DA316A" w:rsidP="00AC49AA">
      <w:pPr>
        <w:pStyle w:val="NoSpacing"/>
        <w:numPr>
          <w:ilvl w:val="0"/>
          <w:numId w:val="15"/>
        </w:numPr>
        <w:rPr>
          <w:rFonts w:hint="cs"/>
        </w:rPr>
      </w:pPr>
      <w:r>
        <w:rPr>
          <w:rFonts w:hint="cs"/>
          <w:rtl/>
        </w:rPr>
        <w:t xml:space="preserve">צו לסילוק או לסילוק תוצאות ההפרה : </w:t>
      </w:r>
    </w:p>
    <w:p w:rsidR="00DA316A" w:rsidRDefault="00DA316A" w:rsidP="00DA316A">
      <w:pPr>
        <w:pStyle w:val="NoSpacing"/>
        <w:ind w:left="720"/>
        <w:rPr>
          <w:rFonts w:hint="cs"/>
          <w:rtl/>
        </w:rPr>
      </w:pPr>
      <w:r>
        <w:rPr>
          <w:rFonts w:hint="cs"/>
          <w:rtl/>
        </w:rPr>
        <w:t>דוגמה: הפרה של שכירות (צינור דולף) מחייב בתיקון הצינור ובתשלום פיצוי רכוש שנהרס.</w:t>
      </w:r>
    </w:p>
    <w:p w:rsidR="00DA316A" w:rsidRDefault="00DA316A" w:rsidP="00DA316A">
      <w:pPr>
        <w:pStyle w:val="NoSpacing"/>
        <w:rPr>
          <w:rFonts w:hint="cs"/>
          <w:rtl/>
        </w:rPr>
      </w:pPr>
    </w:p>
    <w:p w:rsidR="00DA316A" w:rsidRDefault="00DA316A" w:rsidP="00DA316A">
      <w:pPr>
        <w:pStyle w:val="NoSpacing"/>
        <w:rPr>
          <w:rFonts w:hint="cs"/>
          <w:rtl/>
        </w:rPr>
      </w:pPr>
      <w:r>
        <w:rPr>
          <w:rFonts w:hint="cs"/>
          <w:rtl/>
        </w:rPr>
        <w:t>כל האמור נעשה בידי בית המשפט,</w:t>
      </w:r>
    </w:p>
    <w:p w:rsidR="00DA316A" w:rsidRDefault="00DA316A" w:rsidP="00DA316A">
      <w:pPr>
        <w:pStyle w:val="NoSpacing"/>
        <w:rPr>
          <w:rFonts w:hint="cs"/>
          <w:rtl/>
        </w:rPr>
      </w:pPr>
      <w:r>
        <w:rPr>
          <w:rFonts w:hint="cs"/>
          <w:rtl/>
        </w:rPr>
        <w:t xml:space="preserve">הזכות לאכיפה (סעיף 3) קיימת על כל הפרה </w:t>
      </w:r>
      <w:r w:rsidRPr="00DA316A">
        <w:rPr>
          <w:rFonts w:hint="cs"/>
          <w:b/>
          <w:bCs/>
          <w:rtl/>
        </w:rPr>
        <w:t>למעט 4 סייגים</w:t>
      </w:r>
      <w:r>
        <w:rPr>
          <w:rFonts w:hint="cs"/>
          <w:rtl/>
        </w:rPr>
        <w:t xml:space="preserve"> בהם הנפגע בוחר בין ביטול לפיצויים:</w:t>
      </w:r>
    </w:p>
    <w:p w:rsidR="00AC49AA" w:rsidRPr="005E35C9" w:rsidRDefault="00DA316A" w:rsidP="00DA316A">
      <w:pPr>
        <w:pStyle w:val="NoSpacing"/>
        <w:numPr>
          <w:ilvl w:val="0"/>
          <w:numId w:val="18"/>
        </w:numPr>
        <w:rPr>
          <w:rFonts w:hint="cs"/>
          <w:b/>
          <w:bCs/>
        </w:rPr>
      </w:pPr>
      <w:r w:rsidRPr="005E35C9">
        <w:rPr>
          <w:rFonts w:hint="cs"/>
          <w:b/>
          <w:bCs/>
          <w:rtl/>
        </w:rPr>
        <w:t>אי אפשרות לביצוע (3א)</w:t>
      </w:r>
    </w:p>
    <w:p w:rsidR="00DA316A" w:rsidRDefault="00DA316A" w:rsidP="00DA316A">
      <w:pPr>
        <w:pStyle w:val="NoSpacing"/>
        <w:ind w:left="720"/>
        <w:rPr>
          <w:rFonts w:hint="cs"/>
        </w:rPr>
      </w:pPr>
      <w:r>
        <w:rPr>
          <w:rFonts w:hint="cs"/>
          <w:rtl/>
        </w:rPr>
        <w:t>לא ניתן לקיים את החוזה , כל המקרים בהם נקבל את "סיכול חוזה" (נגנב , נהרס)</w:t>
      </w:r>
    </w:p>
    <w:p w:rsidR="00DA316A" w:rsidRPr="005E35C9" w:rsidRDefault="00DA316A" w:rsidP="00DA316A">
      <w:pPr>
        <w:pStyle w:val="NoSpacing"/>
        <w:numPr>
          <w:ilvl w:val="0"/>
          <w:numId w:val="18"/>
        </w:numPr>
        <w:rPr>
          <w:rFonts w:hint="cs"/>
          <w:b/>
          <w:bCs/>
        </w:rPr>
      </w:pPr>
      <w:r w:rsidRPr="005E35C9">
        <w:rPr>
          <w:rFonts w:hint="cs"/>
          <w:b/>
          <w:bCs/>
          <w:rtl/>
        </w:rPr>
        <w:t>עבודה אישית או שירות אישי (3ב)</w:t>
      </w:r>
    </w:p>
    <w:p w:rsidR="00DA316A" w:rsidRDefault="00DA316A" w:rsidP="00DA316A">
      <w:pPr>
        <w:pStyle w:val="NoSpacing"/>
        <w:ind w:left="720"/>
        <w:rPr>
          <w:rFonts w:hint="cs"/>
        </w:rPr>
      </w:pPr>
      <w:r>
        <w:rPr>
          <w:rFonts w:hint="cs"/>
          <w:rtl/>
        </w:rPr>
        <w:t>לא  ניתן לחייב זמר השר בחתונה לשיר נגד רצונו מאחר ומדובר בשירות אישי וכמו כן כל שירות אישי כגון מטפלת וכו לא ניתן להכריח.</w:t>
      </w:r>
    </w:p>
    <w:p w:rsidR="00DA316A" w:rsidRPr="005E35C9" w:rsidRDefault="00DA316A" w:rsidP="00DA316A">
      <w:pPr>
        <w:pStyle w:val="NoSpacing"/>
        <w:numPr>
          <w:ilvl w:val="0"/>
          <w:numId w:val="18"/>
        </w:numPr>
        <w:rPr>
          <w:rFonts w:hint="cs"/>
          <w:b/>
          <w:bCs/>
        </w:rPr>
      </w:pPr>
      <w:r w:rsidRPr="005E35C9">
        <w:rPr>
          <w:rFonts w:hint="cs"/>
          <w:b/>
          <w:bCs/>
          <w:rtl/>
        </w:rPr>
        <w:t>הפיקוח (3ג)</w:t>
      </w:r>
    </w:p>
    <w:p w:rsidR="00DA316A" w:rsidRDefault="00DA316A" w:rsidP="00DA316A">
      <w:pPr>
        <w:pStyle w:val="NoSpacing"/>
        <w:ind w:left="720"/>
        <w:rPr>
          <w:rFonts w:hint="cs"/>
          <w:rtl/>
        </w:rPr>
      </w:pPr>
      <w:r>
        <w:rPr>
          <w:rFonts w:hint="cs"/>
          <w:rtl/>
        </w:rPr>
        <w:t>לא תנתן אכיפה במידה וידרש לכך אכיפה בלתי סבירה , לדוגמה צו שיצריך צוות גדול ושנים רבות לאכיפתו , בית המשפט אינו שוטר ולכן לא ינתן אכיפה וישקלו הפרטים הבאים:</w:t>
      </w:r>
    </w:p>
    <w:p w:rsidR="00DA316A" w:rsidRDefault="00DA316A" w:rsidP="00DA316A">
      <w:pPr>
        <w:pStyle w:val="NoSpacing"/>
        <w:ind w:left="720"/>
        <w:rPr>
          <w:rFonts w:hint="cs"/>
          <w:rtl/>
        </w:rPr>
      </w:pPr>
      <w:r>
        <w:rPr>
          <w:rFonts w:hint="cs"/>
          <w:rtl/>
        </w:rPr>
        <w:t>- מידת מורכבות החוזה.</w:t>
      </w:r>
    </w:p>
    <w:p w:rsidR="00DA316A" w:rsidRDefault="00DA316A" w:rsidP="00DA316A">
      <w:pPr>
        <w:pStyle w:val="NoSpacing"/>
        <w:ind w:left="720"/>
        <w:rPr>
          <w:rFonts w:hint="cs"/>
          <w:rtl/>
        </w:rPr>
      </w:pPr>
      <w:r>
        <w:rPr>
          <w:rFonts w:hint="cs"/>
          <w:rtl/>
        </w:rPr>
        <w:t>- משך זמן ביצוע החוזה.</w:t>
      </w:r>
    </w:p>
    <w:p w:rsidR="00DA316A" w:rsidRDefault="00DA316A" w:rsidP="00DA316A">
      <w:pPr>
        <w:pStyle w:val="NoSpacing"/>
        <w:ind w:left="720"/>
        <w:rPr>
          <w:rFonts w:hint="cs"/>
        </w:rPr>
      </w:pPr>
      <w:r>
        <w:rPr>
          <w:rFonts w:hint="cs"/>
          <w:rtl/>
        </w:rPr>
        <w:t>- מידת השיתוף פעולה בין הצדדים.</w:t>
      </w:r>
    </w:p>
    <w:p w:rsidR="00DA316A" w:rsidRPr="005E35C9" w:rsidRDefault="00DA316A" w:rsidP="00DA316A">
      <w:pPr>
        <w:pStyle w:val="NoSpacing"/>
        <w:numPr>
          <w:ilvl w:val="0"/>
          <w:numId w:val="18"/>
        </w:numPr>
        <w:rPr>
          <w:rFonts w:hint="cs"/>
          <w:b/>
          <w:bCs/>
        </w:rPr>
      </w:pPr>
      <w:r w:rsidRPr="005E35C9">
        <w:rPr>
          <w:rFonts w:hint="cs"/>
          <w:b/>
          <w:bCs/>
          <w:rtl/>
        </w:rPr>
        <w:t>סייג הצדק (3ד)</w:t>
      </w:r>
    </w:p>
    <w:p w:rsidR="00DA316A" w:rsidRDefault="00DA316A" w:rsidP="00DA316A">
      <w:pPr>
        <w:pStyle w:val="NoSpacing"/>
        <w:ind w:left="720"/>
        <w:rPr>
          <w:rFonts w:hint="cs"/>
          <w:rtl/>
        </w:rPr>
      </w:pPr>
      <w:r>
        <w:rPr>
          <w:rFonts w:hint="cs"/>
          <w:rtl/>
        </w:rPr>
        <w:t>לא ינתן אכיפה אם היא בלתי צודקת בנסיבות העניין.</w:t>
      </w:r>
    </w:p>
    <w:p w:rsidR="00DA316A" w:rsidRDefault="00DA316A" w:rsidP="00DA316A">
      <w:pPr>
        <w:pStyle w:val="NoSpacing"/>
        <w:ind w:left="720"/>
        <w:rPr>
          <w:rFonts w:hint="cs"/>
          <w:rtl/>
        </w:rPr>
      </w:pPr>
      <w:r>
        <w:rPr>
          <w:rFonts w:hint="cs"/>
          <w:rtl/>
        </w:rPr>
        <w:t>צדק : בית המשפט מסתכל על הצדדים בכל מקרא לחוד ומאזן את האינטרסים.</w:t>
      </w:r>
    </w:p>
    <w:p w:rsidR="00DA316A" w:rsidRDefault="00DA316A" w:rsidP="00DA316A">
      <w:pPr>
        <w:pStyle w:val="NoSpacing"/>
        <w:ind w:left="720"/>
        <w:rPr>
          <w:rFonts w:hint="cs"/>
          <w:rtl/>
        </w:rPr>
      </w:pPr>
      <w:r>
        <w:rPr>
          <w:rFonts w:hint="cs"/>
          <w:rtl/>
        </w:rPr>
        <w:t xml:space="preserve">במידה ואכיפה תקנה צדק </w:t>
      </w:r>
      <w:r>
        <w:rPr>
          <w:rtl/>
        </w:rPr>
        <w:t>–</w:t>
      </w:r>
      <w:r>
        <w:rPr>
          <w:rFonts w:hint="cs"/>
          <w:rtl/>
        </w:rPr>
        <w:t xml:space="preserve"> תינתן , אם זה יגרום לחוסר צדק </w:t>
      </w:r>
      <w:r>
        <w:rPr>
          <w:rtl/>
        </w:rPr>
        <w:t>–</w:t>
      </w:r>
      <w:r>
        <w:rPr>
          <w:rFonts w:hint="cs"/>
          <w:rtl/>
        </w:rPr>
        <w:t xml:space="preserve"> לא תינתן.</w:t>
      </w:r>
    </w:p>
    <w:p w:rsidR="00DA316A" w:rsidRDefault="00DA316A" w:rsidP="00DA316A">
      <w:pPr>
        <w:pStyle w:val="NoSpacing"/>
        <w:ind w:left="720"/>
        <w:rPr>
          <w:rFonts w:hint="cs"/>
          <w:rtl/>
        </w:rPr>
      </w:pPr>
      <w:r>
        <w:rPr>
          <w:rFonts w:hint="cs"/>
          <w:rtl/>
        </w:rPr>
        <w:t xml:space="preserve">הבדיקה לכך תנסה לראות למי יגרם נזק רב יותר במידה ותנתן אכיפה </w:t>
      </w:r>
    </w:p>
    <w:p w:rsidR="00DA316A" w:rsidRDefault="00DA316A" w:rsidP="00DA316A">
      <w:pPr>
        <w:pStyle w:val="NoSpacing"/>
        <w:ind w:left="720"/>
        <w:rPr>
          <w:rFonts w:hint="cs"/>
          <w:rtl/>
        </w:rPr>
      </w:pPr>
    </w:p>
    <w:p w:rsidR="00DA316A" w:rsidRPr="005E35C9" w:rsidRDefault="00DA316A" w:rsidP="005E35C9">
      <w:pPr>
        <w:pStyle w:val="NoSpacing"/>
        <w:rPr>
          <w:rFonts w:hint="cs"/>
          <w:b/>
          <w:bCs/>
          <w:rtl/>
        </w:rPr>
      </w:pPr>
      <w:r w:rsidRPr="005E35C9">
        <w:rPr>
          <w:rFonts w:hint="cs"/>
          <w:b/>
          <w:bCs/>
          <w:rtl/>
        </w:rPr>
        <w:t>דוגמה לשיקולי צדק:</w:t>
      </w:r>
    </w:p>
    <w:p w:rsidR="00DA316A" w:rsidRDefault="00DA316A" w:rsidP="005E35C9">
      <w:pPr>
        <w:pStyle w:val="NoSpacing"/>
        <w:rPr>
          <w:rFonts w:hint="cs"/>
          <w:rtl/>
        </w:rPr>
      </w:pPr>
      <w:r>
        <w:rPr>
          <w:rFonts w:hint="cs"/>
          <w:rtl/>
        </w:rPr>
        <w:t>מוכרת וקונה , הקונה שילמה על דירה ולצורך כך לקחה משכנתא עם ריבית גבוהה.</w:t>
      </w:r>
    </w:p>
    <w:p w:rsidR="00DA316A" w:rsidRDefault="00DA316A" w:rsidP="005E35C9">
      <w:pPr>
        <w:pStyle w:val="NoSpacing"/>
        <w:rPr>
          <w:rFonts w:hint="cs"/>
          <w:rtl/>
        </w:rPr>
      </w:pPr>
      <w:r>
        <w:rPr>
          <w:rFonts w:hint="cs"/>
          <w:rtl/>
        </w:rPr>
        <w:t>המוכרת החליטה שמבטלת את המכירה מאחר ואת הכסף שקיבלה מהקונה השקיעה לא טוב והכל ירד לטמיון ואין לה דירה חלופית לחיות בה , במידה ותשלים את העסקה היא תשאר ללא קורת גג מעל לראשה.</w:t>
      </w:r>
    </w:p>
    <w:p w:rsidR="00DA316A" w:rsidRDefault="00DA316A" w:rsidP="005E35C9">
      <w:pPr>
        <w:pStyle w:val="NoSpacing"/>
        <w:rPr>
          <w:rFonts w:hint="cs"/>
          <w:rtl/>
        </w:rPr>
      </w:pPr>
    </w:p>
    <w:p w:rsidR="005E35C9" w:rsidRDefault="005E35C9" w:rsidP="005E35C9">
      <w:pPr>
        <w:pStyle w:val="NoSpacing"/>
        <w:rPr>
          <w:rFonts w:hint="cs"/>
          <w:rtl/>
        </w:rPr>
      </w:pPr>
      <w:r>
        <w:rPr>
          <w:rFonts w:hint="cs"/>
          <w:rtl/>
        </w:rPr>
        <w:t>הקונה מבקשת מבית המשפט אכיפת חוזה (לקחה הלוואה ושילמה) (</w:t>
      </w:r>
      <w:r w:rsidRPr="005E35C9">
        <w:rPr>
          <w:rFonts w:hint="cs"/>
          <w:b/>
          <w:bCs/>
          <w:rtl/>
        </w:rPr>
        <w:t>קיום חוזה ואכיפה</w:t>
      </w:r>
      <w:r>
        <w:rPr>
          <w:rFonts w:hint="cs"/>
          <w:rtl/>
        </w:rPr>
        <w:t>)</w:t>
      </w:r>
    </w:p>
    <w:p w:rsidR="005E35C9" w:rsidRDefault="005E35C9" w:rsidP="005E35C9">
      <w:pPr>
        <w:pStyle w:val="NoSpacing"/>
        <w:rPr>
          <w:rFonts w:hint="cs"/>
          <w:rtl/>
        </w:rPr>
      </w:pPr>
      <w:r>
        <w:rPr>
          <w:rFonts w:hint="cs"/>
          <w:rtl/>
        </w:rPr>
        <w:t>המוכרת טוענת לחוסר צדק בגלל שתשאר ללא קורת גג.   (</w:t>
      </w:r>
      <w:r w:rsidRPr="005E35C9">
        <w:rPr>
          <w:rFonts w:hint="cs"/>
          <w:b/>
          <w:bCs/>
          <w:rtl/>
        </w:rPr>
        <w:t>סייג הצדק</w:t>
      </w:r>
      <w:r>
        <w:rPr>
          <w:rFonts w:hint="cs"/>
          <w:rtl/>
        </w:rPr>
        <w:t>)</w:t>
      </w:r>
    </w:p>
    <w:p w:rsidR="005E35C9" w:rsidRDefault="005E35C9" w:rsidP="005E35C9">
      <w:pPr>
        <w:pStyle w:val="NoSpacing"/>
        <w:rPr>
          <w:rFonts w:hint="cs"/>
          <w:rtl/>
        </w:rPr>
      </w:pPr>
    </w:p>
    <w:p w:rsidR="005E35C9" w:rsidRDefault="005E35C9" w:rsidP="005E35C9">
      <w:pPr>
        <w:pStyle w:val="NoSpacing"/>
        <w:rPr>
          <w:rFonts w:hint="cs"/>
          <w:rtl/>
        </w:rPr>
      </w:pPr>
      <w:r>
        <w:rPr>
          <w:rFonts w:hint="cs"/>
          <w:rtl/>
        </w:rPr>
        <w:t>בית המשפט שדן מי מהם יפגע יותר:</w:t>
      </w:r>
    </w:p>
    <w:p w:rsidR="005E35C9" w:rsidRDefault="005E35C9" w:rsidP="005E35C9">
      <w:pPr>
        <w:pStyle w:val="NoSpacing"/>
        <w:rPr>
          <w:rFonts w:hint="cs"/>
          <w:rtl/>
        </w:rPr>
      </w:pPr>
      <w:r>
        <w:rPr>
          <w:rFonts w:hint="cs"/>
          <w:rtl/>
        </w:rPr>
        <w:t>המוכרת אמנם תשאר ללא קורת גג וזה באשמתה.</w:t>
      </w:r>
    </w:p>
    <w:p w:rsidR="005E35C9" w:rsidRDefault="005E35C9" w:rsidP="005E35C9">
      <w:pPr>
        <w:pStyle w:val="NoSpacing"/>
        <w:rPr>
          <w:rFonts w:hint="cs"/>
          <w:rtl/>
        </w:rPr>
      </w:pPr>
      <w:r>
        <w:rPr>
          <w:rFonts w:hint="cs"/>
          <w:rtl/>
        </w:rPr>
        <w:t>הקונה לא תוכל לקבל "השבה" של כספה מאחר והכסף כבר ירד לטמיון ולכן לא ניתן לבטל.</w:t>
      </w:r>
    </w:p>
    <w:p w:rsidR="005E35C9" w:rsidRDefault="005E35C9" w:rsidP="005E35C9">
      <w:pPr>
        <w:pStyle w:val="NoSpacing"/>
        <w:rPr>
          <w:rFonts w:hint="cs"/>
          <w:rtl/>
        </w:rPr>
      </w:pPr>
    </w:p>
    <w:p w:rsidR="005E35C9" w:rsidRDefault="005E35C9" w:rsidP="005E35C9">
      <w:pPr>
        <w:pStyle w:val="NoSpacing"/>
        <w:rPr>
          <w:rFonts w:hint="cs"/>
          <w:rtl/>
        </w:rPr>
      </w:pPr>
      <w:r>
        <w:rPr>
          <w:rFonts w:hint="cs"/>
          <w:rtl/>
        </w:rPr>
        <w:t>לקונה יגרם נזק גדול יותר בביטול ולכן בית המשפט מחליט על "אכיפה" וסייג הצדק ידחה.</w:t>
      </w:r>
    </w:p>
    <w:p w:rsidR="005E35C9" w:rsidRPr="00AC49AA" w:rsidRDefault="005E35C9" w:rsidP="005E35C9">
      <w:pPr>
        <w:pStyle w:val="NoSpacing"/>
        <w:rPr>
          <w:rtl/>
        </w:rPr>
      </w:pPr>
      <w:r>
        <w:rPr>
          <w:rFonts w:hint="cs"/>
          <w:rtl/>
        </w:rPr>
        <w:t>במידה ויש דרך ליישר קו בין הצדדים בית המשפט יעדיף זאת ויעשה כן.</w:t>
      </w:r>
      <w:bookmarkStart w:id="0" w:name="_GoBack"/>
      <w:bookmarkEnd w:id="0"/>
    </w:p>
    <w:p w:rsidR="00AC49AA" w:rsidRPr="00B03166" w:rsidRDefault="00AC49AA" w:rsidP="005E35C9">
      <w:pPr>
        <w:pStyle w:val="NoSpacing"/>
        <w:ind w:left="-720"/>
        <w:rPr>
          <w:rtl/>
        </w:rPr>
      </w:pPr>
    </w:p>
    <w:sectPr w:rsidR="00AC49AA" w:rsidRPr="00B03166" w:rsidSect="002021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9B" w:rsidRDefault="00C75B9B" w:rsidP="002B2A7B">
      <w:pPr>
        <w:spacing w:after="0" w:line="240" w:lineRule="auto"/>
      </w:pPr>
      <w:r>
        <w:separator/>
      </w:r>
    </w:p>
  </w:endnote>
  <w:endnote w:type="continuationSeparator" w:id="0">
    <w:p w:rsidR="00C75B9B" w:rsidRDefault="00C75B9B" w:rsidP="002B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9B" w:rsidRDefault="00C75B9B" w:rsidP="002B2A7B">
      <w:pPr>
        <w:spacing w:after="0" w:line="240" w:lineRule="auto"/>
      </w:pPr>
      <w:r>
        <w:separator/>
      </w:r>
    </w:p>
  </w:footnote>
  <w:footnote w:type="continuationSeparator" w:id="0">
    <w:p w:rsidR="00C75B9B" w:rsidRDefault="00C75B9B" w:rsidP="002B2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57C"/>
    <w:multiLevelType w:val="hybridMultilevel"/>
    <w:tmpl w:val="AC2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80DDB"/>
    <w:multiLevelType w:val="hybridMultilevel"/>
    <w:tmpl w:val="97F87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05994"/>
    <w:multiLevelType w:val="hybridMultilevel"/>
    <w:tmpl w:val="A14C83F6"/>
    <w:lvl w:ilvl="0" w:tplc="161C960E">
      <w:start w:val="1"/>
      <w:numFmt w:val="bullet"/>
      <w:lvlText w:val="•"/>
      <w:lvlJc w:val="left"/>
      <w:pPr>
        <w:tabs>
          <w:tab w:val="num" w:pos="720"/>
        </w:tabs>
        <w:ind w:left="720" w:hanging="360"/>
      </w:pPr>
      <w:rPr>
        <w:rFonts w:ascii="Arial" w:hAnsi="Arial" w:hint="default"/>
      </w:rPr>
    </w:lvl>
    <w:lvl w:ilvl="1" w:tplc="255E0580" w:tentative="1">
      <w:start w:val="1"/>
      <w:numFmt w:val="bullet"/>
      <w:lvlText w:val="•"/>
      <w:lvlJc w:val="left"/>
      <w:pPr>
        <w:tabs>
          <w:tab w:val="num" w:pos="1440"/>
        </w:tabs>
        <w:ind w:left="1440" w:hanging="360"/>
      </w:pPr>
      <w:rPr>
        <w:rFonts w:ascii="Arial" w:hAnsi="Arial" w:hint="default"/>
      </w:rPr>
    </w:lvl>
    <w:lvl w:ilvl="2" w:tplc="733C1F16" w:tentative="1">
      <w:start w:val="1"/>
      <w:numFmt w:val="bullet"/>
      <w:lvlText w:val="•"/>
      <w:lvlJc w:val="left"/>
      <w:pPr>
        <w:tabs>
          <w:tab w:val="num" w:pos="2160"/>
        </w:tabs>
        <w:ind w:left="2160" w:hanging="360"/>
      </w:pPr>
      <w:rPr>
        <w:rFonts w:ascii="Arial" w:hAnsi="Arial" w:hint="default"/>
      </w:rPr>
    </w:lvl>
    <w:lvl w:ilvl="3" w:tplc="DBDADA30" w:tentative="1">
      <w:start w:val="1"/>
      <w:numFmt w:val="bullet"/>
      <w:lvlText w:val="•"/>
      <w:lvlJc w:val="left"/>
      <w:pPr>
        <w:tabs>
          <w:tab w:val="num" w:pos="2880"/>
        </w:tabs>
        <w:ind w:left="2880" w:hanging="360"/>
      </w:pPr>
      <w:rPr>
        <w:rFonts w:ascii="Arial" w:hAnsi="Arial" w:hint="default"/>
      </w:rPr>
    </w:lvl>
    <w:lvl w:ilvl="4" w:tplc="189C7446" w:tentative="1">
      <w:start w:val="1"/>
      <w:numFmt w:val="bullet"/>
      <w:lvlText w:val="•"/>
      <w:lvlJc w:val="left"/>
      <w:pPr>
        <w:tabs>
          <w:tab w:val="num" w:pos="3600"/>
        </w:tabs>
        <w:ind w:left="3600" w:hanging="360"/>
      </w:pPr>
      <w:rPr>
        <w:rFonts w:ascii="Arial" w:hAnsi="Arial" w:hint="default"/>
      </w:rPr>
    </w:lvl>
    <w:lvl w:ilvl="5" w:tplc="FA7C13FA" w:tentative="1">
      <w:start w:val="1"/>
      <w:numFmt w:val="bullet"/>
      <w:lvlText w:val="•"/>
      <w:lvlJc w:val="left"/>
      <w:pPr>
        <w:tabs>
          <w:tab w:val="num" w:pos="4320"/>
        </w:tabs>
        <w:ind w:left="4320" w:hanging="360"/>
      </w:pPr>
      <w:rPr>
        <w:rFonts w:ascii="Arial" w:hAnsi="Arial" w:hint="default"/>
      </w:rPr>
    </w:lvl>
    <w:lvl w:ilvl="6" w:tplc="DDB06A44" w:tentative="1">
      <w:start w:val="1"/>
      <w:numFmt w:val="bullet"/>
      <w:lvlText w:val="•"/>
      <w:lvlJc w:val="left"/>
      <w:pPr>
        <w:tabs>
          <w:tab w:val="num" w:pos="5040"/>
        </w:tabs>
        <w:ind w:left="5040" w:hanging="360"/>
      </w:pPr>
      <w:rPr>
        <w:rFonts w:ascii="Arial" w:hAnsi="Arial" w:hint="default"/>
      </w:rPr>
    </w:lvl>
    <w:lvl w:ilvl="7" w:tplc="52E8F55C" w:tentative="1">
      <w:start w:val="1"/>
      <w:numFmt w:val="bullet"/>
      <w:lvlText w:val="•"/>
      <w:lvlJc w:val="left"/>
      <w:pPr>
        <w:tabs>
          <w:tab w:val="num" w:pos="5760"/>
        </w:tabs>
        <w:ind w:left="5760" w:hanging="360"/>
      </w:pPr>
      <w:rPr>
        <w:rFonts w:ascii="Arial" w:hAnsi="Arial" w:hint="default"/>
      </w:rPr>
    </w:lvl>
    <w:lvl w:ilvl="8" w:tplc="61D83410" w:tentative="1">
      <w:start w:val="1"/>
      <w:numFmt w:val="bullet"/>
      <w:lvlText w:val="•"/>
      <w:lvlJc w:val="left"/>
      <w:pPr>
        <w:tabs>
          <w:tab w:val="num" w:pos="6480"/>
        </w:tabs>
        <w:ind w:left="6480" w:hanging="360"/>
      </w:pPr>
      <w:rPr>
        <w:rFonts w:ascii="Arial" w:hAnsi="Arial" w:hint="default"/>
      </w:rPr>
    </w:lvl>
  </w:abstractNum>
  <w:abstractNum w:abstractNumId="3">
    <w:nsid w:val="1CF04D12"/>
    <w:multiLevelType w:val="hybridMultilevel"/>
    <w:tmpl w:val="977A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90925"/>
    <w:multiLevelType w:val="hybridMultilevel"/>
    <w:tmpl w:val="22E28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4C7F72"/>
    <w:multiLevelType w:val="hybridMultilevel"/>
    <w:tmpl w:val="3E82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27939"/>
    <w:multiLevelType w:val="hybridMultilevel"/>
    <w:tmpl w:val="9F60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73066"/>
    <w:multiLevelType w:val="hybridMultilevel"/>
    <w:tmpl w:val="10C21F1A"/>
    <w:lvl w:ilvl="0" w:tplc="A72CD126">
      <w:start w:val="1"/>
      <w:numFmt w:val="decimal"/>
      <w:lvlText w:val="%1."/>
      <w:lvlJc w:val="left"/>
      <w:pPr>
        <w:tabs>
          <w:tab w:val="num" w:pos="720"/>
        </w:tabs>
        <w:ind w:left="720" w:hanging="360"/>
      </w:pPr>
    </w:lvl>
    <w:lvl w:ilvl="1" w:tplc="370C52AE" w:tentative="1">
      <w:start w:val="1"/>
      <w:numFmt w:val="decimal"/>
      <w:lvlText w:val="%2."/>
      <w:lvlJc w:val="left"/>
      <w:pPr>
        <w:tabs>
          <w:tab w:val="num" w:pos="1440"/>
        </w:tabs>
        <w:ind w:left="1440" w:hanging="360"/>
      </w:pPr>
    </w:lvl>
    <w:lvl w:ilvl="2" w:tplc="5F76975E" w:tentative="1">
      <w:start w:val="1"/>
      <w:numFmt w:val="decimal"/>
      <w:lvlText w:val="%3."/>
      <w:lvlJc w:val="left"/>
      <w:pPr>
        <w:tabs>
          <w:tab w:val="num" w:pos="2160"/>
        </w:tabs>
        <w:ind w:left="2160" w:hanging="360"/>
      </w:pPr>
    </w:lvl>
    <w:lvl w:ilvl="3" w:tplc="88B06BEA" w:tentative="1">
      <w:start w:val="1"/>
      <w:numFmt w:val="decimal"/>
      <w:lvlText w:val="%4."/>
      <w:lvlJc w:val="left"/>
      <w:pPr>
        <w:tabs>
          <w:tab w:val="num" w:pos="2880"/>
        </w:tabs>
        <w:ind w:left="2880" w:hanging="360"/>
      </w:pPr>
    </w:lvl>
    <w:lvl w:ilvl="4" w:tplc="881C3A88" w:tentative="1">
      <w:start w:val="1"/>
      <w:numFmt w:val="decimal"/>
      <w:lvlText w:val="%5."/>
      <w:lvlJc w:val="left"/>
      <w:pPr>
        <w:tabs>
          <w:tab w:val="num" w:pos="3600"/>
        </w:tabs>
        <w:ind w:left="3600" w:hanging="360"/>
      </w:pPr>
    </w:lvl>
    <w:lvl w:ilvl="5" w:tplc="E9BC5678" w:tentative="1">
      <w:start w:val="1"/>
      <w:numFmt w:val="decimal"/>
      <w:lvlText w:val="%6."/>
      <w:lvlJc w:val="left"/>
      <w:pPr>
        <w:tabs>
          <w:tab w:val="num" w:pos="4320"/>
        </w:tabs>
        <w:ind w:left="4320" w:hanging="360"/>
      </w:pPr>
    </w:lvl>
    <w:lvl w:ilvl="6" w:tplc="A398A90E" w:tentative="1">
      <w:start w:val="1"/>
      <w:numFmt w:val="decimal"/>
      <w:lvlText w:val="%7."/>
      <w:lvlJc w:val="left"/>
      <w:pPr>
        <w:tabs>
          <w:tab w:val="num" w:pos="5040"/>
        </w:tabs>
        <w:ind w:left="5040" w:hanging="360"/>
      </w:pPr>
    </w:lvl>
    <w:lvl w:ilvl="7" w:tplc="103E6B16" w:tentative="1">
      <w:start w:val="1"/>
      <w:numFmt w:val="decimal"/>
      <w:lvlText w:val="%8."/>
      <w:lvlJc w:val="left"/>
      <w:pPr>
        <w:tabs>
          <w:tab w:val="num" w:pos="5760"/>
        </w:tabs>
        <w:ind w:left="5760" w:hanging="360"/>
      </w:pPr>
    </w:lvl>
    <w:lvl w:ilvl="8" w:tplc="C9C8B526" w:tentative="1">
      <w:start w:val="1"/>
      <w:numFmt w:val="decimal"/>
      <w:lvlText w:val="%9."/>
      <w:lvlJc w:val="left"/>
      <w:pPr>
        <w:tabs>
          <w:tab w:val="num" w:pos="6480"/>
        </w:tabs>
        <w:ind w:left="6480" w:hanging="360"/>
      </w:pPr>
    </w:lvl>
  </w:abstractNum>
  <w:abstractNum w:abstractNumId="8">
    <w:nsid w:val="47DA2856"/>
    <w:multiLevelType w:val="hybridMultilevel"/>
    <w:tmpl w:val="AC2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3595B"/>
    <w:multiLevelType w:val="hybridMultilevel"/>
    <w:tmpl w:val="BD16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F5CC6"/>
    <w:multiLevelType w:val="hybridMultilevel"/>
    <w:tmpl w:val="AF04D7FE"/>
    <w:lvl w:ilvl="0" w:tplc="B2FAD2DA">
      <w:start w:val="1"/>
      <w:numFmt w:val="bullet"/>
      <w:lvlText w:val="•"/>
      <w:lvlJc w:val="left"/>
      <w:pPr>
        <w:tabs>
          <w:tab w:val="num" w:pos="720"/>
        </w:tabs>
        <w:ind w:left="720" w:hanging="360"/>
      </w:pPr>
      <w:rPr>
        <w:rFonts w:ascii="Arial" w:hAnsi="Arial" w:hint="default"/>
      </w:rPr>
    </w:lvl>
    <w:lvl w:ilvl="1" w:tplc="98F45972" w:tentative="1">
      <w:start w:val="1"/>
      <w:numFmt w:val="bullet"/>
      <w:lvlText w:val="•"/>
      <w:lvlJc w:val="left"/>
      <w:pPr>
        <w:tabs>
          <w:tab w:val="num" w:pos="1440"/>
        </w:tabs>
        <w:ind w:left="1440" w:hanging="360"/>
      </w:pPr>
      <w:rPr>
        <w:rFonts w:ascii="Arial" w:hAnsi="Arial" w:hint="default"/>
      </w:rPr>
    </w:lvl>
    <w:lvl w:ilvl="2" w:tplc="D0A00B06" w:tentative="1">
      <w:start w:val="1"/>
      <w:numFmt w:val="bullet"/>
      <w:lvlText w:val="•"/>
      <w:lvlJc w:val="left"/>
      <w:pPr>
        <w:tabs>
          <w:tab w:val="num" w:pos="2160"/>
        </w:tabs>
        <w:ind w:left="2160" w:hanging="360"/>
      </w:pPr>
      <w:rPr>
        <w:rFonts w:ascii="Arial" w:hAnsi="Arial" w:hint="default"/>
      </w:rPr>
    </w:lvl>
    <w:lvl w:ilvl="3" w:tplc="24F411AE" w:tentative="1">
      <w:start w:val="1"/>
      <w:numFmt w:val="bullet"/>
      <w:lvlText w:val="•"/>
      <w:lvlJc w:val="left"/>
      <w:pPr>
        <w:tabs>
          <w:tab w:val="num" w:pos="2880"/>
        </w:tabs>
        <w:ind w:left="2880" w:hanging="360"/>
      </w:pPr>
      <w:rPr>
        <w:rFonts w:ascii="Arial" w:hAnsi="Arial" w:hint="default"/>
      </w:rPr>
    </w:lvl>
    <w:lvl w:ilvl="4" w:tplc="872C1544" w:tentative="1">
      <w:start w:val="1"/>
      <w:numFmt w:val="bullet"/>
      <w:lvlText w:val="•"/>
      <w:lvlJc w:val="left"/>
      <w:pPr>
        <w:tabs>
          <w:tab w:val="num" w:pos="3600"/>
        </w:tabs>
        <w:ind w:left="3600" w:hanging="360"/>
      </w:pPr>
      <w:rPr>
        <w:rFonts w:ascii="Arial" w:hAnsi="Arial" w:hint="default"/>
      </w:rPr>
    </w:lvl>
    <w:lvl w:ilvl="5" w:tplc="4F9EEF22" w:tentative="1">
      <w:start w:val="1"/>
      <w:numFmt w:val="bullet"/>
      <w:lvlText w:val="•"/>
      <w:lvlJc w:val="left"/>
      <w:pPr>
        <w:tabs>
          <w:tab w:val="num" w:pos="4320"/>
        </w:tabs>
        <w:ind w:left="4320" w:hanging="360"/>
      </w:pPr>
      <w:rPr>
        <w:rFonts w:ascii="Arial" w:hAnsi="Arial" w:hint="default"/>
      </w:rPr>
    </w:lvl>
    <w:lvl w:ilvl="6" w:tplc="8C785D5E" w:tentative="1">
      <w:start w:val="1"/>
      <w:numFmt w:val="bullet"/>
      <w:lvlText w:val="•"/>
      <w:lvlJc w:val="left"/>
      <w:pPr>
        <w:tabs>
          <w:tab w:val="num" w:pos="5040"/>
        </w:tabs>
        <w:ind w:left="5040" w:hanging="360"/>
      </w:pPr>
      <w:rPr>
        <w:rFonts w:ascii="Arial" w:hAnsi="Arial" w:hint="default"/>
      </w:rPr>
    </w:lvl>
    <w:lvl w:ilvl="7" w:tplc="62DC2188" w:tentative="1">
      <w:start w:val="1"/>
      <w:numFmt w:val="bullet"/>
      <w:lvlText w:val="•"/>
      <w:lvlJc w:val="left"/>
      <w:pPr>
        <w:tabs>
          <w:tab w:val="num" w:pos="5760"/>
        </w:tabs>
        <w:ind w:left="5760" w:hanging="360"/>
      </w:pPr>
      <w:rPr>
        <w:rFonts w:ascii="Arial" w:hAnsi="Arial" w:hint="default"/>
      </w:rPr>
    </w:lvl>
    <w:lvl w:ilvl="8" w:tplc="A2D68680" w:tentative="1">
      <w:start w:val="1"/>
      <w:numFmt w:val="bullet"/>
      <w:lvlText w:val="•"/>
      <w:lvlJc w:val="left"/>
      <w:pPr>
        <w:tabs>
          <w:tab w:val="num" w:pos="6480"/>
        </w:tabs>
        <w:ind w:left="6480" w:hanging="360"/>
      </w:pPr>
      <w:rPr>
        <w:rFonts w:ascii="Arial" w:hAnsi="Arial" w:hint="default"/>
      </w:rPr>
    </w:lvl>
  </w:abstractNum>
  <w:abstractNum w:abstractNumId="11">
    <w:nsid w:val="56B17C91"/>
    <w:multiLevelType w:val="hybridMultilevel"/>
    <w:tmpl w:val="DE82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110CC"/>
    <w:multiLevelType w:val="hybridMultilevel"/>
    <w:tmpl w:val="038A3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F0CD6"/>
    <w:multiLevelType w:val="hybridMultilevel"/>
    <w:tmpl w:val="977A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77197"/>
    <w:multiLevelType w:val="hybridMultilevel"/>
    <w:tmpl w:val="FF5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F1F3D"/>
    <w:multiLevelType w:val="hybridMultilevel"/>
    <w:tmpl w:val="BD16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B37AC7"/>
    <w:multiLevelType w:val="hybridMultilevel"/>
    <w:tmpl w:val="04DCBBD8"/>
    <w:lvl w:ilvl="0" w:tplc="F99A489A">
      <w:start w:val="1"/>
      <w:numFmt w:val="bullet"/>
      <w:lvlText w:val="•"/>
      <w:lvlJc w:val="left"/>
      <w:pPr>
        <w:tabs>
          <w:tab w:val="num" w:pos="720"/>
        </w:tabs>
        <w:ind w:left="720" w:hanging="360"/>
      </w:pPr>
      <w:rPr>
        <w:rFonts w:ascii="Arial" w:hAnsi="Arial" w:hint="default"/>
      </w:rPr>
    </w:lvl>
    <w:lvl w:ilvl="1" w:tplc="C9F697E8" w:tentative="1">
      <w:start w:val="1"/>
      <w:numFmt w:val="bullet"/>
      <w:lvlText w:val="•"/>
      <w:lvlJc w:val="left"/>
      <w:pPr>
        <w:tabs>
          <w:tab w:val="num" w:pos="1440"/>
        </w:tabs>
        <w:ind w:left="1440" w:hanging="360"/>
      </w:pPr>
      <w:rPr>
        <w:rFonts w:ascii="Arial" w:hAnsi="Arial" w:hint="default"/>
      </w:rPr>
    </w:lvl>
    <w:lvl w:ilvl="2" w:tplc="0502658A" w:tentative="1">
      <w:start w:val="1"/>
      <w:numFmt w:val="bullet"/>
      <w:lvlText w:val="•"/>
      <w:lvlJc w:val="left"/>
      <w:pPr>
        <w:tabs>
          <w:tab w:val="num" w:pos="2160"/>
        </w:tabs>
        <w:ind w:left="2160" w:hanging="360"/>
      </w:pPr>
      <w:rPr>
        <w:rFonts w:ascii="Arial" w:hAnsi="Arial" w:hint="default"/>
      </w:rPr>
    </w:lvl>
    <w:lvl w:ilvl="3" w:tplc="D25EF888" w:tentative="1">
      <w:start w:val="1"/>
      <w:numFmt w:val="bullet"/>
      <w:lvlText w:val="•"/>
      <w:lvlJc w:val="left"/>
      <w:pPr>
        <w:tabs>
          <w:tab w:val="num" w:pos="2880"/>
        </w:tabs>
        <w:ind w:left="2880" w:hanging="360"/>
      </w:pPr>
      <w:rPr>
        <w:rFonts w:ascii="Arial" w:hAnsi="Arial" w:hint="default"/>
      </w:rPr>
    </w:lvl>
    <w:lvl w:ilvl="4" w:tplc="2898DB12" w:tentative="1">
      <w:start w:val="1"/>
      <w:numFmt w:val="bullet"/>
      <w:lvlText w:val="•"/>
      <w:lvlJc w:val="left"/>
      <w:pPr>
        <w:tabs>
          <w:tab w:val="num" w:pos="3600"/>
        </w:tabs>
        <w:ind w:left="3600" w:hanging="360"/>
      </w:pPr>
      <w:rPr>
        <w:rFonts w:ascii="Arial" w:hAnsi="Arial" w:hint="default"/>
      </w:rPr>
    </w:lvl>
    <w:lvl w:ilvl="5" w:tplc="DFC41E3E" w:tentative="1">
      <w:start w:val="1"/>
      <w:numFmt w:val="bullet"/>
      <w:lvlText w:val="•"/>
      <w:lvlJc w:val="left"/>
      <w:pPr>
        <w:tabs>
          <w:tab w:val="num" w:pos="4320"/>
        </w:tabs>
        <w:ind w:left="4320" w:hanging="360"/>
      </w:pPr>
      <w:rPr>
        <w:rFonts w:ascii="Arial" w:hAnsi="Arial" w:hint="default"/>
      </w:rPr>
    </w:lvl>
    <w:lvl w:ilvl="6" w:tplc="72E2E794" w:tentative="1">
      <w:start w:val="1"/>
      <w:numFmt w:val="bullet"/>
      <w:lvlText w:val="•"/>
      <w:lvlJc w:val="left"/>
      <w:pPr>
        <w:tabs>
          <w:tab w:val="num" w:pos="5040"/>
        </w:tabs>
        <w:ind w:left="5040" w:hanging="360"/>
      </w:pPr>
      <w:rPr>
        <w:rFonts w:ascii="Arial" w:hAnsi="Arial" w:hint="default"/>
      </w:rPr>
    </w:lvl>
    <w:lvl w:ilvl="7" w:tplc="A78643EC" w:tentative="1">
      <w:start w:val="1"/>
      <w:numFmt w:val="bullet"/>
      <w:lvlText w:val="•"/>
      <w:lvlJc w:val="left"/>
      <w:pPr>
        <w:tabs>
          <w:tab w:val="num" w:pos="5760"/>
        </w:tabs>
        <w:ind w:left="5760" w:hanging="360"/>
      </w:pPr>
      <w:rPr>
        <w:rFonts w:ascii="Arial" w:hAnsi="Arial" w:hint="default"/>
      </w:rPr>
    </w:lvl>
    <w:lvl w:ilvl="8" w:tplc="385A4190" w:tentative="1">
      <w:start w:val="1"/>
      <w:numFmt w:val="bullet"/>
      <w:lvlText w:val="•"/>
      <w:lvlJc w:val="left"/>
      <w:pPr>
        <w:tabs>
          <w:tab w:val="num" w:pos="6480"/>
        </w:tabs>
        <w:ind w:left="6480" w:hanging="360"/>
      </w:pPr>
      <w:rPr>
        <w:rFonts w:ascii="Arial" w:hAnsi="Arial" w:hint="default"/>
      </w:rPr>
    </w:lvl>
  </w:abstractNum>
  <w:abstractNum w:abstractNumId="17">
    <w:nsid w:val="7EBB1AC0"/>
    <w:multiLevelType w:val="hybridMultilevel"/>
    <w:tmpl w:val="C518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5"/>
  </w:num>
  <w:num w:numId="5">
    <w:abstractNumId w:val="10"/>
  </w:num>
  <w:num w:numId="6">
    <w:abstractNumId w:val="9"/>
  </w:num>
  <w:num w:numId="7">
    <w:abstractNumId w:val="14"/>
  </w:num>
  <w:num w:numId="8">
    <w:abstractNumId w:val="16"/>
  </w:num>
  <w:num w:numId="9">
    <w:abstractNumId w:val="6"/>
  </w:num>
  <w:num w:numId="10">
    <w:abstractNumId w:val="4"/>
  </w:num>
  <w:num w:numId="11">
    <w:abstractNumId w:val="17"/>
  </w:num>
  <w:num w:numId="12">
    <w:abstractNumId w:val="2"/>
  </w:num>
  <w:num w:numId="13">
    <w:abstractNumId w:val="7"/>
  </w:num>
  <w:num w:numId="14">
    <w:abstractNumId w:val="1"/>
  </w:num>
  <w:num w:numId="15">
    <w:abstractNumId w:val="11"/>
  </w:num>
  <w:num w:numId="16">
    <w:abstractNumId w:val="1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47"/>
    <w:rsid w:val="00001C56"/>
    <w:rsid w:val="00004B73"/>
    <w:rsid w:val="000268A9"/>
    <w:rsid w:val="00075BF0"/>
    <w:rsid w:val="000955B7"/>
    <w:rsid w:val="000C535A"/>
    <w:rsid w:val="00197643"/>
    <w:rsid w:val="001D269E"/>
    <w:rsid w:val="00202123"/>
    <w:rsid w:val="002875A1"/>
    <w:rsid w:val="002B2A7B"/>
    <w:rsid w:val="0033141F"/>
    <w:rsid w:val="003645EB"/>
    <w:rsid w:val="003949C1"/>
    <w:rsid w:val="003A46C3"/>
    <w:rsid w:val="00437560"/>
    <w:rsid w:val="004805C5"/>
    <w:rsid w:val="005466D3"/>
    <w:rsid w:val="0058343C"/>
    <w:rsid w:val="005E35C9"/>
    <w:rsid w:val="006136D0"/>
    <w:rsid w:val="00625339"/>
    <w:rsid w:val="006B1301"/>
    <w:rsid w:val="006B4C3B"/>
    <w:rsid w:val="006B5F17"/>
    <w:rsid w:val="00706126"/>
    <w:rsid w:val="00710A7C"/>
    <w:rsid w:val="00732501"/>
    <w:rsid w:val="007C0956"/>
    <w:rsid w:val="007D39D2"/>
    <w:rsid w:val="00853972"/>
    <w:rsid w:val="008A34E4"/>
    <w:rsid w:val="00903036"/>
    <w:rsid w:val="009605DB"/>
    <w:rsid w:val="0098503A"/>
    <w:rsid w:val="009E3DD9"/>
    <w:rsid w:val="009E6465"/>
    <w:rsid w:val="009F47DD"/>
    <w:rsid w:val="00A662B6"/>
    <w:rsid w:val="00A71048"/>
    <w:rsid w:val="00AA6CA8"/>
    <w:rsid w:val="00AC49AA"/>
    <w:rsid w:val="00B03166"/>
    <w:rsid w:val="00B23F83"/>
    <w:rsid w:val="00B61E9F"/>
    <w:rsid w:val="00B66924"/>
    <w:rsid w:val="00BA7196"/>
    <w:rsid w:val="00BD4FEB"/>
    <w:rsid w:val="00C04359"/>
    <w:rsid w:val="00C13FD0"/>
    <w:rsid w:val="00C2269C"/>
    <w:rsid w:val="00C338C2"/>
    <w:rsid w:val="00C75B9B"/>
    <w:rsid w:val="00D45612"/>
    <w:rsid w:val="00D87281"/>
    <w:rsid w:val="00D92257"/>
    <w:rsid w:val="00DA316A"/>
    <w:rsid w:val="00DD668A"/>
    <w:rsid w:val="00DE043E"/>
    <w:rsid w:val="00E723ED"/>
    <w:rsid w:val="00E9029F"/>
    <w:rsid w:val="00EB4E96"/>
    <w:rsid w:val="00ED748E"/>
    <w:rsid w:val="00F01247"/>
    <w:rsid w:val="00F33445"/>
    <w:rsid w:val="00F67CEC"/>
    <w:rsid w:val="00F748F5"/>
    <w:rsid w:val="00FA2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57"/>
    <w:pPr>
      <w:bidi/>
      <w:spacing w:after="0" w:line="240" w:lineRule="auto"/>
    </w:pPr>
  </w:style>
  <w:style w:type="paragraph" w:styleId="NormalWeb">
    <w:name w:val="Normal (Web)"/>
    <w:basedOn w:val="Normal"/>
    <w:uiPriority w:val="99"/>
    <w:semiHidden/>
    <w:unhideWhenUsed/>
    <w:rsid w:val="00C13FD0"/>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E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A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2A7B"/>
  </w:style>
  <w:style w:type="paragraph" w:styleId="Footer">
    <w:name w:val="footer"/>
    <w:basedOn w:val="Normal"/>
    <w:link w:val="FooterChar"/>
    <w:uiPriority w:val="99"/>
    <w:unhideWhenUsed/>
    <w:rsid w:val="002B2A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2A7B"/>
  </w:style>
  <w:style w:type="paragraph" w:styleId="ListParagraph">
    <w:name w:val="List Paragraph"/>
    <w:basedOn w:val="Normal"/>
    <w:uiPriority w:val="34"/>
    <w:qFormat/>
    <w:rsid w:val="00BD4FEB"/>
    <w:pPr>
      <w:bidi w:val="0"/>
      <w:spacing w:after="0" w:line="240" w:lineRule="auto"/>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57"/>
    <w:pPr>
      <w:bidi/>
      <w:spacing w:after="0" w:line="240" w:lineRule="auto"/>
    </w:pPr>
  </w:style>
  <w:style w:type="paragraph" w:styleId="NormalWeb">
    <w:name w:val="Normal (Web)"/>
    <w:basedOn w:val="Normal"/>
    <w:uiPriority w:val="99"/>
    <w:semiHidden/>
    <w:unhideWhenUsed/>
    <w:rsid w:val="00C13FD0"/>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E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A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2A7B"/>
  </w:style>
  <w:style w:type="paragraph" w:styleId="Footer">
    <w:name w:val="footer"/>
    <w:basedOn w:val="Normal"/>
    <w:link w:val="FooterChar"/>
    <w:uiPriority w:val="99"/>
    <w:unhideWhenUsed/>
    <w:rsid w:val="002B2A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2A7B"/>
  </w:style>
  <w:style w:type="paragraph" w:styleId="ListParagraph">
    <w:name w:val="List Paragraph"/>
    <w:basedOn w:val="Normal"/>
    <w:uiPriority w:val="34"/>
    <w:qFormat/>
    <w:rsid w:val="00BD4FEB"/>
    <w:pPr>
      <w:bidi w:val="0"/>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7</Pages>
  <Words>1597</Words>
  <Characters>7989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32</cp:revision>
  <dcterms:created xsi:type="dcterms:W3CDTF">2014-07-30T11:08:00Z</dcterms:created>
  <dcterms:modified xsi:type="dcterms:W3CDTF">2014-09-08T07:06:00Z</dcterms:modified>
</cp:coreProperties>
</file>