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DB" w:rsidRDefault="009605DB" w:rsidP="009605DB">
      <w:pPr>
        <w:jc w:val="center"/>
        <w:rPr>
          <w:sz w:val="24"/>
          <w:szCs w:val="24"/>
        </w:rPr>
      </w:pPr>
      <w:r>
        <w:rPr>
          <w:sz w:val="24"/>
          <w:szCs w:val="24"/>
          <w:rtl/>
        </w:rPr>
        <w:t>דיני חוזים</w:t>
      </w:r>
    </w:p>
    <w:p w:rsidR="009605DB" w:rsidRDefault="009605DB" w:rsidP="00BD6AF2">
      <w:pPr>
        <w:jc w:val="center"/>
        <w:rPr>
          <w:sz w:val="24"/>
          <w:szCs w:val="24"/>
          <w:rtl/>
        </w:rPr>
      </w:pPr>
      <w:r>
        <w:rPr>
          <w:sz w:val="24"/>
          <w:szCs w:val="24"/>
          <w:rtl/>
        </w:rPr>
        <w:t xml:space="preserve">שיעור </w:t>
      </w:r>
      <w:r w:rsidR="00BA7196">
        <w:rPr>
          <w:rFonts w:hint="cs"/>
          <w:sz w:val="24"/>
          <w:szCs w:val="24"/>
          <w:rtl/>
        </w:rPr>
        <w:t>וידאו</w:t>
      </w:r>
      <w:r>
        <w:rPr>
          <w:sz w:val="24"/>
          <w:szCs w:val="24"/>
          <w:rtl/>
        </w:rPr>
        <w:t xml:space="preserve"> </w:t>
      </w:r>
      <w:r>
        <w:rPr>
          <w:rFonts w:hint="cs"/>
          <w:sz w:val="24"/>
          <w:szCs w:val="24"/>
          <w:rtl/>
        </w:rPr>
        <w:t xml:space="preserve">פרק </w:t>
      </w:r>
      <w:r w:rsidR="00BD6AF2">
        <w:rPr>
          <w:rFonts w:hint="cs"/>
          <w:sz w:val="24"/>
          <w:szCs w:val="24"/>
          <w:rtl/>
        </w:rPr>
        <w:t>8</w:t>
      </w:r>
    </w:p>
    <w:p w:rsidR="0058343C" w:rsidRDefault="00B03166" w:rsidP="00AF4A75">
      <w:pPr>
        <w:rPr>
          <w:rFonts w:hint="cs"/>
          <w:b/>
          <w:bCs/>
          <w:sz w:val="24"/>
          <w:szCs w:val="24"/>
          <w:rtl/>
        </w:rPr>
      </w:pPr>
      <w:r w:rsidRPr="00B03166">
        <w:rPr>
          <w:rFonts w:hint="cs"/>
          <w:b/>
          <w:bCs/>
          <w:sz w:val="24"/>
          <w:szCs w:val="24"/>
          <w:rtl/>
        </w:rPr>
        <w:t xml:space="preserve">יחידה </w:t>
      </w:r>
      <w:r w:rsidR="002E21D7">
        <w:rPr>
          <w:rFonts w:hint="cs"/>
          <w:b/>
          <w:bCs/>
          <w:sz w:val="24"/>
          <w:szCs w:val="24"/>
          <w:rtl/>
        </w:rPr>
        <w:t>10</w:t>
      </w:r>
      <w:r w:rsidRPr="00B03166">
        <w:rPr>
          <w:rFonts w:hint="cs"/>
          <w:b/>
          <w:bCs/>
          <w:sz w:val="24"/>
          <w:szCs w:val="24"/>
          <w:rtl/>
        </w:rPr>
        <w:t xml:space="preserve"> : </w:t>
      </w:r>
      <w:r w:rsidR="002E21D7">
        <w:rPr>
          <w:rFonts w:hint="cs"/>
          <w:b/>
          <w:bCs/>
          <w:sz w:val="24"/>
          <w:szCs w:val="24"/>
          <w:rtl/>
        </w:rPr>
        <w:t>ביטול חוזה</w:t>
      </w:r>
    </w:p>
    <w:p w:rsidR="002E21D7" w:rsidRDefault="002E21D7" w:rsidP="00AF4A75">
      <w:pPr>
        <w:pStyle w:val="NoSpacing"/>
        <w:rPr>
          <w:rFonts w:hint="cs"/>
          <w:rtl/>
        </w:rPr>
      </w:pPr>
      <w:r>
        <w:rPr>
          <w:rFonts w:hint="cs"/>
          <w:rtl/>
        </w:rPr>
        <w:t>ביטול החוזה</w:t>
      </w:r>
    </w:p>
    <w:p w:rsidR="002E21D7" w:rsidRDefault="002E21D7" w:rsidP="00AF4A75">
      <w:pPr>
        <w:pStyle w:val="NoSpacing"/>
        <w:rPr>
          <w:rFonts w:hint="cs"/>
          <w:rtl/>
        </w:rPr>
      </w:pPr>
      <w:r>
        <w:rPr>
          <w:rFonts w:hint="cs"/>
          <w:rtl/>
        </w:rPr>
        <w:t>מנתק את הקשר של הצדדים לחוזה ומנתק אותם מהתחייבותם אך מצד שני פיצויים ותנאים נוספים נכנסים לפעולה.</w:t>
      </w:r>
    </w:p>
    <w:p w:rsidR="002E21D7" w:rsidRDefault="002E21D7" w:rsidP="00AF4A75">
      <w:pPr>
        <w:pStyle w:val="NoSpacing"/>
        <w:rPr>
          <w:rFonts w:hint="cs"/>
          <w:rtl/>
        </w:rPr>
      </w:pPr>
    </w:p>
    <w:p w:rsidR="002E21D7" w:rsidRDefault="002E21D7" w:rsidP="00AF4A75">
      <w:pPr>
        <w:pStyle w:val="NoSpacing"/>
        <w:rPr>
          <w:rFonts w:hint="cs"/>
          <w:rtl/>
        </w:rPr>
      </w:pPr>
      <w:r>
        <w:rPr>
          <w:rFonts w:hint="cs"/>
          <w:rtl/>
        </w:rPr>
        <w:t>הזכות לביטול</w:t>
      </w:r>
    </w:p>
    <w:p w:rsidR="002E21D7" w:rsidRPr="002E21D7" w:rsidRDefault="002E21D7" w:rsidP="00AF4A75">
      <w:pPr>
        <w:pStyle w:val="NoSpacing"/>
        <w:rPr>
          <w:rtl/>
        </w:rPr>
      </w:pPr>
      <w:r>
        <w:rPr>
          <w:rFonts w:hint="cs"/>
          <w:rtl/>
        </w:rPr>
        <w:t>ניתנת להפעלה עצמית אך הצורה בה הביטול מתבצע שונה בהפרה יסודית והפרה שאינה יסודית.</w:t>
      </w:r>
    </w:p>
    <w:p w:rsidR="00AC49AA" w:rsidRDefault="00AC49AA" w:rsidP="005E35C9">
      <w:pPr>
        <w:pStyle w:val="NoSpacing"/>
        <w:ind w:left="-720"/>
        <w:rPr>
          <w:rFonts w:hint="cs"/>
          <w:rtl/>
        </w:rPr>
      </w:pPr>
    </w:p>
    <w:p w:rsidR="002E21D7" w:rsidRDefault="002E21D7" w:rsidP="005E35C9">
      <w:pPr>
        <w:pStyle w:val="NoSpacing"/>
        <w:ind w:left="-720"/>
        <w:rPr>
          <w:rFonts w:hint="cs"/>
          <w:b/>
          <w:bCs/>
          <w:rtl/>
        </w:rPr>
      </w:pPr>
      <w:r w:rsidRPr="002E21D7">
        <w:rPr>
          <w:rFonts w:hint="cs"/>
          <w:b/>
          <w:bCs/>
          <w:rtl/>
        </w:rPr>
        <w:t>הפרה יסודית:</w:t>
      </w:r>
      <w:r>
        <w:rPr>
          <w:rFonts w:hint="cs"/>
          <w:b/>
          <w:bCs/>
          <w:rtl/>
        </w:rPr>
        <w:t xml:space="preserve"> </w:t>
      </w:r>
      <w:r w:rsidRPr="002E21D7">
        <w:rPr>
          <w:rFonts w:hint="cs"/>
          <w:rtl/>
        </w:rPr>
        <w:t>(סעיף 6 לחוק התרופות)</w:t>
      </w:r>
    </w:p>
    <w:p w:rsidR="002E21D7" w:rsidRDefault="002E21D7" w:rsidP="002E21D7">
      <w:pPr>
        <w:pStyle w:val="NoSpacing"/>
        <w:ind w:left="-720"/>
        <w:rPr>
          <w:rFonts w:hint="cs"/>
          <w:rtl/>
        </w:rPr>
      </w:pPr>
      <w:r>
        <w:rPr>
          <w:rFonts w:hint="cs"/>
          <w:rtl/>
        </w:rPr>
        <w:t xml:space="preserve">סוג ראשון </w:t>
      </w:r>
      <w:r>
        <w:rPr>
          <w:rtl/>
        </w:rPr>
        <w:t>–</w:t>
      </w:r>
      <w:r>
        <w:rPr>
          <w:rFonts w:hint="cs"/>
          <w:rtl/>
        </w:rPr>
        <w:t xml:space="preserve"> "</w:t>
      </w:r>
      <w:r w:rsidRPr="002E21D7">
        <w:rPr>
          <w:rFonts w:hint="cs"/>
          <w:b/>
          <w:bCs/>
          <w:rtl/>
        </w:rPr>
        <w:t>הפרה יסודית מסתברת</w:t>
      </w:r>
      <w:r>
        <w:rPr>
          <w:rFonts w:hint="cs"/>
          <w:rtl/>
        </w:rPr>
        <w:t>"</w:t>
      </w:r>
    </w:p>
    <w:p w:rsidR="002E21D7" w:rsidRDefault="002E21D7" w:rsidP="002E21D7">
      <w:pPr>
        <w:pStyle w:val="NoSpacing"/>
        <w:ind w:left="-720"/>
        <w:rPr>
          <w:rFonts w:hint="cs"/>
          <w:rtl/>
        </w:rPr>
      </w:pPr>
      <w:r>
        <w:rPr>
          <w:rFonts w:hint="cs"/>
          <w:rtl/>
        </w:rPr>
        <w:t xml:space="preserve">זהו הפרה מהותית שקשור לשורש החוזה , ושואלים למה שאדם יקשר בחוזה אם ראה הפרה זו מראש? </w:t>
      </w:r>
    </w:p>
    <w:p w:rsidR="002E21D7" w:rsidRDefault="002E21D7" w:rsidP="002E21D7">
      <w:pPr>
        <w:pStyle w:val="NoSpacing"/>
        <w:ind w:left="-720"/>
        <w:rPr>
          <w:rFonts w:hint="cs"/>
          <w:rtl/>
        </w:rPr>
      </w:pPr>
      <w:r>
        <w:rPr>
          <w:rFonts w:hint="cs"/>
          <w:rtl/>
        </w:rPr>
        <w:t>לדוגמה אם נקבע פיצוי על איחור עדיין ייתכן שנסכים לחוזה למרות ההפרה , ואפילו איחור בתשלום עדיין ניתן לדיון אך השאלה היא כמה זמן איחור ובאיזה סכום מדובר.</w:t>
      </w:r>
    </w:p>
    <w:p w:rsidR="002E21D7" w:rsidRDefault="002E21D7" w:rsidP="002E21D7">
      <w:pPr>
        <w:pStyle w:val="NoSpacing"/>
        <w:ind w:left="-720"/>
        <w:rPr>
          <w:rFonts w:hint="cs"/>
          <w:rtl/>
        </w:rPr>
      </w:pPr>
      <w:r>
        <w:rPr>
          <w:rFonts w:hint="cs"/>
          <w:rtl/>
        </w:rPr>
        <w:t>על דוגמה זה יהיו שיגידו שזוהי הפרה יסודית מסתברת מאחר ולב ההסכם מופר.</w:t>
      </w:r>
    </w:p>
    <w:p w:rsidR="002E21D7" w:rsidRDefault="002E21D7" w:rsidP="002E21D7">
      <w:pPr>
        <w:pStyle w:val="NoSpacing"/>
        <w:ind w:left="-720"/>
        <w:rPr>
          <w:rFonts w:hint="cs"/>
          <w:rtl/>
        </w:rPr>
      </w:pPr>
    </w:p>
    <w:p w:rsidR="002E21D7" w:rsidRDefault="002E21D7" w:rsidP="002E21D7">
      <w:pPr>
        <w:pStyle w:val="NoSpacing"/>
        <w:ind w:left="-720"/>
        <w:rPr>
          <w:rFonts w:hint="cs"/>
          <w:rtl/>
        </w:rPr>
      </w:pPr>
      <w:r>
        <w:rPr>
          <w:rFonts w:hint="cs"/>
          <w:rtl/>
        </w:rPr>
        <w:t xml:space="preserve">סוג שני </w:t>
      </w:r>
      <w:r>
        <w:rPr>
          <w:rtl/>
        </w:rPr>
        <w:t>–</w:t>
      </w:r>
      <w:r>
        <w:rPr>
          <w:rFonts w:hint="cs"/>
          <w:rtl/>
        </w:rPr>
        <w:t xml:space="preserve"> "</w:t>
      </w:r>
      <w:r w:rsidRPr="002E21D7">
        <w:rPr>
          <w:rFonts w:hint="cs"/>
          <w:b/>
          <w:bCs/>
          <w:rtl/>
        </w:rPr>
        <w:t>הפרה יסודית מוסכמת</w:t>
      </w:r>
      <w:r>
        <w:rPr>
          <w:rFonts w:hint="cs"/>
          <w:rtl/>
        </w:rPr>
        <w:t xml:space="preserve">" </w:t>
      </w:r>
    </w:p>
    <w:p w:rsidR="002E21D7" w:rsidRDefault="002E21D7" w:rsidP="002E21D7">
      <w:pPr>
        <w:pStyle w:val="NoSpacing"/>
        <w:ind w:left="-720"/>
        <w:rPr>
          <w:rFonts w:hint="cs"/>
          <w:rtl/>
        </w:rPr>
      </w:pPr>
      <w:r>
        <w:rPr>
          <w:rFonts w:hint="cs"/>
          <w:rtl/>
        </w:rPr>
        <w:t xml:space="preserve">הפרה שסוכם לגביה מראש בחוזה שהיא יסודית מוסכמת והוא חשוב לקיומו של ההסכם בינהם , תחשב אף היא כהפרה מוסכמת ללא קשר למהות העיסקה כך לדוגמה יכולים לכתוב בחוזה שמוצר </w:t>
      </w:r>
      <w:r>
        <w:t xml:space="preserve">X </w:t>
      </w:r>
      <w:r>
        <w:rPr>
          <w:rFonts w:hint="cs"/>
          <w:rtl/>
        </w:rPr>
        <w:t xml:space="preserve"> הוא מעיקרי החוזה ובמידה ושניהם הסכימו לכך זה יהפוך להיות יסודי מוסכם כי זה חשוב לשני הצדדים.</w:t>
      </w:r>
    </w:p>
    <w:p w:rsidR="002E21D7" w:rsidRDefault="002E21D7" w:rsidP="002E21D7">
      <w:pPr>
        <w:pStyle w:val="NoSpacing"/>
        <w:ind w:left="-720"/>
        <w:rPr>
          <w:rFonts w:hint="cs"/>
          <w:rtl/>
        </w:rPr>
      </w:pPr>
    </w:p>
    <w:p w:rsidR="00F4396C" w:rsidRPr="00F4396C" w:rsidRDefault="00F4396C" w:rsidP="002E21D7">
      <w:pPr>
        <w:pStyle w:val="NoSpacing"/>
        <w:ind w:left="-720"/>
        <w:rPr>
          <w:rFonts w:hint="cs"/>
          <w:b/>
          <w:bCs/>
          <w:rtl/>
        </w:rPr>
      </w:pPr>
      <w:r w:rsidRPr="00F4396C">
        <w:rPr>
          <w:rFonts w:hint="cs"/>
          <w:b/>
          <w:bCs/>
          <w:rtl/>
        </w:rPr>
        <w:t>-- התניה גורפת</w:t>
      </w:r>
    </w:p>
    <w:p w:rsidR="00F4396C" w:rsidRDefault="00F4396C" w:rsidP="002E21D7">
      <w:pPr>
        <w:pStyle w:val="NoSpacing"/>
        <w:ind w:left="-720"/>
        <w:rPr>
          <w:rFonts w:hint="cs"/>
          <w:rtl/>
        </w:rPr>
      </w:pPr>
      <w:r>
        <w:rPr>
          <w:rFonts w:hint="cs"/>
          <w:rtl/>
        </w:rPr>
        <w:t>אם יש סעיף בחוזה שלוקח סעיפים רבים ומגדיר כמה הפרות ללא הבחנה בינהם ומגדיר את כולן כיסודיות לדוגמה : "סעיפים 1-22 הם מעיקרי החוזה" זה לא יחשב הפרה יסודית גורפת מאחר וזה נראה כללי ולא חשוב מספיק עבור הצדדים , אם ההתניה גורפת לסעיפים מאוד ספציפים יהיה לכך חשיבות ויהיה לכך תוקף בדברים כגון זמנים או תשלום זה יהיה גורף מאחר וברור לכל שהם חשובים ומעיקרי החוזה גם ללא הגדרתם.</w:t>
      </w:r>
    </w:p>
    <w:p w:rsidR="00F4396C" w:rsidRDefault="00F4396C" w:rsidP="002E21D7">
      <w:pPr>
        <w:pStyle w:val="NoSpacing"/>
        <w:ind w:left="-720"/>
        <w:rPr>
          <w:rFonts w:hint="cs"/>
          <w:rtl/>
        </w:rPr>
      </w:pPr>
    </w:p>
    <w:p w:rsidR="00F4396C" w:rsidRDefault="00F4396C" w:rsidP="002E21D7">
      <w:pPr>
        <w:pStyle w:val="NoSpacing"/>
        <w:ind w:left="-720"/>
        <w:rPr>
          <w:rFonts w:hint="cs"/>
          <w:rtl/>
        </w:rPr>
      </w:pPr>
      <w:r>
        <w:rPr>
          <w:rFonts w:hint="cs"/>
          <w:rtl/>
        </w:rPr>
        <w:t xml:space="preserve">כל דבר שאינו הפרה יסודית </w:t>
      </w:r>
      <w:r>
        <w:rPr>
          <w:rtl/>
        </w:rPr>
        <w:t>–</w:t>
      </w:r>
      <w:r>
        <w:rPr>
          <w:rFonts w:hint="cs"/>
          <w:rtl/>
        </w:rPr>
        <w:t xml:space="preserve"> הוא הפרה לא יסודית.</w:t>
      </w:r>
    </w:p>
    <w:p w:rsidR="00551C24" w:rsidRDefault="00551C24" w:rsidP="002E21D7">
      <w:pPr>
        <w:pStyle w:val="NoSpacing"/>
        <w:ind w:left="-720"/>
        <w:rPr>
          <w:rFonts w:hint="cs"/>
          <w:rtl/>
        </w:rPr>
      </w:pPr>
    </w:p>
    <w:p w:rsidR="00551C24" w:rsidRDefault="00551C24" w:rsidP="002E21D7">
      <w:pPr>
        <w:pStyle w:val="NoSpacing"/>
        <w:ind w:left="-720"/>
        <w:rPr>
          <w:rFonts w:hint="cs"/>
          <w:rtl/>
        </w:rPr>
      </w:pPr>
      <w:r w:rsidRPr="00551C24">
        <w:rPr>
          <w:rFonts w:hint="cs"/>
          <w:b/>
          <w:bCs/>
          <w:rtl/>
        </w:rPr>
        <w:t>ביטול בהפרה יסודית</w:t>
      </w:r>
      <w:r>
        <w:rPr>
          <w:rFonts w:hint="cs"/>
          <w:rtl/>
        </w:rPr>
        <w:t xml:space="preserve"> (סעיף 17)</w:t>
      </w:r>
    </w:p>
    <w:p w:rsidR="00551C24" w:rsidRDefault="00551C24" w:rsidP="002E21D7">
      <w:pPr>
        <w:pStyle w:val="NoSpacing"/>
        <w:ind w:left="-720"/>
        <w:rPr>
          <w:rFonts w:hint="cs"/>
          <w:rtl/>
        </w:rPr>
      </w:pPr>
      <w:r>
        <w:rPr>
          <w:rFonts w:hint="cs"/>
          <w:rtl/>
        </w:rPr>
        <w:t>יש זכות לנפגע לביטול מיידי ואוטונומי שאינה מוגבלת בתנאים לבטל את החוזה תוך פרק זמן סביר מרגע גילוי על ההפרה.</w:t>
      </w:r>
    </w:p>
    <w:p w:rsidR="00551C24" w:rsidRDefault="00551C24" w:rsidP="002E21D7">
      <w:pPr>
        <w:pStyle w:val="NoSpacing"/>
        <w:ind w:left="-720"/>
        <w:rPr>
          <w:rFonts w:hint="cs"/>
          <w:rtl/>
        </w:rPr>
      </w:pPr>
      <w:r>
        <w:rPr>
          <w:rFonts w:hint="cs"/>
          <w:rtl/>
        </w:rPr>
        <w:t>הדרך לעשות זאת (סעיף 8):</w:t>
      </w:r>
    </w:p>
    <w:p w:rsidR="00551C24" w:rsidRDefault="00551C24" w:rsidP="002E21D7">
      <w:pPr>
        <w:pStyle w:val="NoSpacing"/>
        <w:ind w:left="-720"/>
        <w:rPr>
          <w:rFonts w:hint="cs"/>
          <w:rtl/>
        </w:rPr>
      </w:pPr>
      <w:r>
        <w:rPr>
          <w:rFonts w:hint="cs"/>
          <w:rtl/>
        </w:rPr>
        <w:t>על ידי הודעה לצד השני בתוך פרק זמן סיבר.</w:t>
      </w:r>
    </w:p>
    <w:p w:rsidR="00551C24" w:rsidRDefault="00551C24" w:rsidP="002E21D7">
      <w:pPr>
        <w:pStyle w:val="NoSpacing"/>
        <w:ind w:left="-720"/>
        <w:rPr>
          <w:rFonts w:hint="cs"/>
          <w:rtl/>
        </w:rPr>
      </w:pPr>
      <w:r>
        <w:rPr>
          <w:rFonts w:hint="cs"/>
          <w:rtl/>
        </w:rPr>
        <w:t>(סעיף 7ב) בהפרה יסודית מסתברת לעיתים כדאי לפעול באופן שמראה ולא נבטל מיד את החוזה מאחר ושופט יכול להפוך ולהגיד שאינה הפרה ואז הנפגע הוא זה שהפר את החוזה ויפגע כלומר בהפרה שכנראה תקרה עדיין מומלץ לחכות עד שיהיה ברור שיהיה הפרה.</w:t>
      </w:r>
    </w:p>
    <w:p w:rsidR="00551C24" w:rsidRDefault="00551C24" w:rsidP="002E21D7">
      <w:pPr>
        <w:pStyle w:val="NoSpacing"/>
        <w:ind w:left="-720"/>
        <w:rPr>
          <w:rFonts w:hint="cs"/>
          <w:rtl/>
        </w:rPr>
      </w:pPr>
      <w:r>
        <w:rPr>
          <w:rFonts w:hint="cs"/>
          <w:rtl/>
        </w:rPr>
        <w:t>(סעיף 9א) לאחר ביטול הנפגע בוחר בהשבה במידה ורוצה לקבל את המוצר חזרה או שווי כספי , הבחירה בידי הנפגע ולא הפוגע כך שלא יהיה ניצול.</w:t>
      </w:r>
    </w:p>
    <w:p w:rsidR="00551C24" w:rsidRDefault="00551C24" w:rsidP="002E21D7">
      <w:pPr>
        <w:pStyle w:val="NoSpacing"/>
        <w:ind w:left="-720"/>
        <w:rPr>
          <w:rFonts w:hint="cs"/>
          <w:rtl/>
        </w:rPr>
      </w:pPr>
    </w:p>
    <w:p w:rsidR="00551C24" w:rsidRDefault="00551C24" w:rsidP="002E21D7">
      <w:pPr>
        <w:pStyle w:val="NoSpacing"/>
        <w:ind w:left="-720"/>
        <w:rPr>
          <w:rFonts w:hint="cs"/>
          <w:rtl/>
        </w:rPr>
      </w:pPr>
      <w:r w:rsidRPr="002629C7">
        <w:rPr>
          <w:rFonts w:hint="cs"/>
          <w:b/>
          <w:bCs/>
          <w:rtl/>
        </w:rPr>
        <w:t>ביטול בעקבות הפרה לא יסודית</w:t>
      </w:r>
      <w:r>
        <w:rPr>
          <w:rFonts w:hint="cs"/>
          <w:rtl/>
        </w:rPr>
        <w:t xml:space="preserve"> (סעיף 7ב) בכפוף למגבלות</w:t>
      </w:r>
    </w:p>
    <w:p w:rsidR="002629C7" w:rsidRDefault="002629C7" w:rsidP="002E21D7">
      <w:pPr>
        <w:pStyle w:val="NoSpacing"/>
        <w:ind w:left="-720"/>
        <w:rPr>
          <w:rFonts w:hint="cs"/>
          <w:rtl/>
        </w:rPr>
      </w:pPr>
      <w:r>
        <w:rPr>
          <w:rFonts w:hint="cs"/>
          <w:rtl/>
        </w:rPr>
        <w:t xml:space="preserve">1. </w:t>
      </w:r>
      <w:r w:rsidRPr="002629C7">
        <w:rPr>
          <w:rFonts w:hint="cs"/>
          <w:b/>
          <w:bCs/>
          <w:rtl/>
        </w:rPr>
        <w:t>מתן ארכה</w:t>
      </w:r>
      <w:r>
        <w:rPr>
          <w:rFonts w:hint="cs"/>
          <w:rtl/>
        </w:rPr>
        <w:t>, נותנים פרק זמן נוסף לקיומו של החוזה ורק לאחר הארכה הביטול נכנס לתוקף (זמן סביר)</w:t>
      </w:r>
    </w:p>
    <w:p w:rsidR="002629C7" w:rsidRDefault="002629C7" w:rsidP="002E21D7">
      <w:pPr>
        <w:pStyle w:val="NoSpacing"/>
        <w:ind w:left="-720"/>
        <w:rPr>
          <w:rFonts w:hint="cs"/>
          <w:rtl/>
        </w:rPr>
      </w:pPr>
      <w:r>
        <w:rPr>
          <w:rFonts w:hint="cs"/>
          <w:rtl/>
        </w:rPr>
        <w:t>ספק שסיפק את רוב המוצרים ורק חלקם לא הגיעו נפנה אליו ונברר האם יש הפרה ובבקשה לעמוד בהתחייבות תוך ארכה סבירה ואם לא עמד בכך החוזה בטל.</w:t>
      </w:r>
    </w:p>
    <w:p w:rsidR="002629C7" w:rsidRDefault="002629C7" w:rsidP="002E21D7">
      <w:pPr>
        <w:pStyle w:val="NoSpacing"/>
        <w:ind w:left="-720"/>
        <w:rPr>
          <w:rFonts w:hint="cs"/>
          <w:rtl/>
        </w:rPr>
      </w:pPr>
    </w:p>
    <w:p w:rsidR="002629C7" w:rsidRDefault="002629C7" w:rsidP="002E21D7">
      <w:pPr>
        <w:pStyle w:val="NoSpacing"/>
        <w:ind w:left="-720"/>
        <w:rPr>
          <w:rFonts w:hint="cs"/>
          <w:rtl/>
        </w:rPr>
      </w:pPr>
      <w:r>
        <w:rPr>
          <w:rFonts w:hint="cs"/>
          <w:rtl/>
        </w:rPr>
        <w:t xml:space="preserve">2. </w:t>
      </w:r>
      <w:r w:rsidRPr="002629C7">
        <w:rPr>
          <w:rFonts w:hint="cs"/>
          <w:b/>
          <w:bCs/>
          <w:rtl/>
        </w:rPr>
        <w:t>סייג הצדק</w:t>
      </w:r>
      <w:r>
        <w:rPr>
          <w:rFonts w:hint="cs"/>
          <w:rtl/>
        </w:rPr>
        <w:t>, ביטול אינו צודק בנסיבות המקרה מאחר ויגרם נזק גדול והמפר חייב להודיע על כך בזמן סביר  ואז האכיפה תהיה באופן אחר מביטול אלא על ידי אכיפה בלבד , לדוגמה חברה התחייבה לספק מוצר אך המפעל נפגע ולכן הוא מבקש להאריך המועד מדין צדק שיקבל מעט זמן כדי שלא יפשוט את הרגל.</w:t>
      </w:r>
    </w:p>
    <w:p w:rsidR="002629C7" w:rsidRDefault="002629C7" w:rsidP="002E21D7">
      <w:pPr>
        <w:pStyle w:val="NoSpacing"/>
        <w:ind w:left="-720"/>
        <w:rPr>
          <w:rFonts w:hint="cs"/>
          <w:rtl/>
        </w:rPr>
      </w:pPr>
    </w:p>
    <w:p w:rsidR="002629C7" w:rsidRDefault="002629C7" w:rsidP="002E21D7">
      <w:pPr>
        <w:pStyle w:val="NoSpacing"/>
        <w:ind w:left="-720"/>
        <w:rPr>
          <w:rFonts w:hint="cs"/>
          <w:rtl/>
        </w:rPr>
      </w:pPr>
    </w:p>
    <w:p w:rsidR="002629C7" w:rsidRDefault="002629C7" w:rsidP="002E21D7">
      <w:pPr>
        <w:pStyle w:val="NoSpacing"/>
        <w:ind w:left="-720"/>
        <w:rPr>
          <w:rFonts w:hint="cs"/>
          <w:rtl/>
        </w:rPr>
      </w:pPr>
      <w:r>
        <w:rPr>
          <w:rFonts w:hint="cs"/>
          <w:rtl/>
        </w:rPr>
        <w:lastRenderedPageBreak/>
        <w:t>אופן ומועד הביטול: תוך זמן סביר ובאמצעות הודעה לתום הארכה והנפגע יבחר אם לקבל שווי לעסקה או ביטול והחזרה של המוצרים</w:t>
      </w:r>
    </w:p>
    <w:p w:rsidR="002629C7" w:rsidRDefault="002629C7" w:rsidP="002E21D7">
      <w:pPr>
        <w:pStyle w:val="NoSpacing"/>
        <w:ind w:left="-720"/>
        <w:rPr>
          <w:rFonts w:hint="cs"/>
          <w:rtl/>
        </w:rPr>
      </w:pPr>
    </w:p>
    <w:p w:rsidR="002629C7" w:rsidRDefault="002629C7" w:rsidP="002E21D7">
      <w:pPr>
        <w:pStyle w:val="NoSpacing"/>
        <w:ind w:left="-720"/>
        <w:rPr>
          <w:rFonts w:hint="cs"/>
          <w:rtl/>
        </w:rPr>
      </w:pPr>
      <w:r w:rsidRPr="002629C7">
        <w:rPr>
          <w:rFonts w:hint="cs"/>
          <w:b/>
          <w:bCs/>
          <w:rtl/>
        </w:rPr>
        <w:t>ביטול חלקי</w:t>
      </w:r>
      <w:r>
        <w:rPr>
          <w:rFonts w:hint="cs"/>
          <w:rtl/>
        </w:rPr>
        <w:t xml:space="preserve"> (סעיף 7ג)</w:t>
      </w:r>
    </w:p>
    <w:p w:rsidR="002629C7" w:rsidRDefault="002629C7" w:rsidP="002629C7">
      <w:pPr>
        <w:pStyle w:val="NoSpacing"/>
        <w:ind w:left="-720"/>
        <w:rPr>
          <w:rFonts w:hint="cs"/>
          <w:rtl/>
        </w:rPr>
      </w:pPr>
      <w:r>
        <w:rPr>
          <w:rFonts w:hint="cs"/>
          <w:rtl/>
        </w:rPr>
        <w:t>כלל: אם ניתן להפריד החוזה לחלקים יבטלו את החלק המפר והשאר יקויים , במידה ולא החוזה בטל כרגיל.</w:t>
      </w:r>
    </w:p>
    <w:p w:rsidR="002629C7" w:rsidRDefault="002629C7" w:rsidP="002629C7">
      <w:pPr>
        <w:pStyle w:val="NoSpacing"/>
        <w:ind w:left="-720"/>
        <w:rPr>
          <w:rFonts w:hint="cs"/>
          <w:rtl/>
        </w:rPr>
      </w:pPr>
      <w:r>
        <w:rPr>
          <w:rFonts w:hint="cs"/>
          <w:rtl/>
        </w:rPr>
        <w:t>חריג: אם לא ניתן להפריד חלק מהחוזה , ההפרה החלקית תחשב כהפרה יסודית על החוזה כולו.</w:t>
      </w:r>
    </w:p>
    <w:p w:rsidR="002629C7" w:rsidRDefault="002629C7" w:rsidP="002629C7">
      <w:pPr>
        <w:pStyle w:val="NoSpacing"/>
        <w:ind w:left="-720"/>
        <w:rPr>
          <w:rFonts w:hint="cs"/>
          <w:rtl/>
        </w:rPr>
      </w:pPr>
    </w:p>
    <w:p w:rsidR="002629C7" w:rsidRDefault="002629C7" w:rsidP="002629C7">
      <w:pPr>
        <w:pStyle w:val="NoSpacing"/>
        <w:ind w:left="-720"/>
        <w:rPr>
          <w:rFonts w:hint="cs"/>
          <w:rtl/>
        </w:rPr>
      </w:pPr>
      <w:r w:rsidRPr="002629C7">
        <w:rPr>
          <w:rFonts w:hint="cs"/>
          <w:b/>
          <w:bCs/>
          <w:rtl/>
        </w:rPr>
        <w:t>השבה חלקית</w:t>
      </w:r>
      <w:r>
        <w:rPr>
          <w:rFonts w:hint="cs"/>
          <w:rtl/>
        </w:rPr>
        <w:t xml:space="preserve"> (סעיף 9ב)</w:t>
      </w:r>
    </w:p>
    <w:p w:rsidR="002629C7" w:rsidRDefault="002629C7" w:rsidP="002629C7">
      <w:pPr>
        <w:pStyle w:val="NoSpacing"/>
        <w:ind w:left="-720"/>
        <w:rPr>
          <w:rFonts w:hint="cs"/>
          <w:rtl/>
        </w:rPr>
      </w:pPr>
      <w:r>
        <w:rPr>
          <w:rFonts w:hint="cs"/>
          <w:rtl/>
        </w:rPr>
        <w:t xml:space="preserve">ההשבה תהיה רק על החלק שמבוטל ולא על כל החוזה </w:t>
      </w: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rtl/>
        </w:rPr>
      </w:pPr>
    </w:p>
    <w:p w:rsidR="002629C7" w:rsidRDefault="002629C7" w:rsidP="002629C7">
      <w:pPr>
        <w:pStyle w:val="NoSpacing"/>
        <w:ind w:left="-720"/>
        <w:rPr>
          <w:rFonts w:hint="cs"/>
          <w:b/>
          <w:bCs/>
          <w:rtl/>
        </w:rPr>
      </w:pPr>
      <w:r w:rsidRPr="002629C7">
        <w:rPr>
          <w:rFonts w:hint="cs"/>
          <w:b/>
          <w:bCs/>
          <w:rtl/>
        </w:rPr>
        <w:lastRenderedPageBreak/>
        <w:t xml:space="preserve">פיצויים </w:t>
      </w:r>
      <w:r w:rsidRPr="002629C7">
        <w:rPr>
          <w:b/>
          <w:bCs/>
          <w:rtl/>
        </w:rPr>
        <w:t>–</w:t>
      </w:r>
      <w:r w:rsidRPr="002629C7">
        <w:rPr>
          <w:rFonts w:hint="cs"/>
          <w:b/>
          <w:bCs/>
          <w:rtl/>
        </w:rPr>
        <w:t xml:space="preserve"> יחידה 11</w:t>
      </w:r>
    </w:p>
    <w:p w:rsidR="002629C7" w:rsidRDefault="002629C7" w:rsidP="002629C7">
      <w:pPr>
        <w:pStyle w:val="NoSpacing"/>
        <w:ind w:left="-720"/>
        <w:rPr>
          <w:rFonts w:hint="cs"/>
          <w:rtl/>
        </w:rPr>
      </w:pPr>
    </w:p>
    <w:p w:rsidR="002629C7" w:rsidRDefault="002629C7" w:rsidP="002629C7">
      <w:pPr>
        <w:pStyle w:val="NoSpacing"/>
        <w:ind w:left="-720"/>
        <w:rPr>
          <w:rFonts w:hint="cs"/>
          <w:rtl/>
        </w:rPr>
      </w:pPr>
      <w:r>
        <w:rPr>
          <w:rFonts w:hint="cs"/>
          <w:rtl/>
        </w:rPr>
        <w:t>כדי לזכות בפיצויים:</w:t>
      </w:r>
    </w:p>
    <w:p w:rsidR="002629C7" w:rsidRDefault="002629C7" w:rsidP="002629C7">
      <w:pPr>
        <w:pStyle w:val="NoSpacing"/>
        <w:numPr>
          <w:ilvl w:val="0"/>
          <w:numId w:val="19"/>
        </w:numPr>
        <w:rPr>
          <w:rFonts w:hint="cs"/>
        </w:rPr>
      </w:pPr>
      <w:r>
        <w:rPr>
          <w:rFonts w:hint="cs"/>
          <w:rtl/>
        </w:rPr>
        <w:t>חובה להוכיח חוזה</w:t>
      </w:r>
    </w:p>
    <w:p w:rsidR="002629C7" w:rsidRDefault="002629C7" w:rsidP="002629C7">
      <w:pPr>
        <w:pStyle w:val="NoSpacing"/>
        <w:numPr>
          <w:ilvl w:val="0"/>
          <w:numId w:val="19"/>
        </w:numPr>
        <w:rPr>
          <w:rFonts w:hint="cs"/>
        </w:rPr>
      </w:pPr>
      <w:r>
        <w:rPr>
          <w:rFonts w:hint="cs"/>
          <w:rtl/>
        </w:rPr>
        <w:t>חובה להוכיח הפרה (יחידה 9)</w:t>
      </w:r>
    </w:p>
    <w:p w:rsidR="002629C7" w:rsidRDefault="002629C7" w:rsidP="002629C7">
      <w:pPr>
        <w:pStyle w:val="NoSpacing"/>
        <w:numPr>
          <w:ilvl w:val="0"/>
          <w:numId w:val="19"/>
        </w:numPr>
        <w:rPr>
          <w:rFonts w:hint="cs"/>
        </w:rPr>
      </w:pPr>
      <w:r>
        <w:rPr>
          <w:rFonts w:hint="cs"/>
          <w:rtl/>
        </w:rPr>
        <w:t>בחירה של מסלול פיצויים מתאים (אכיפה או ביטול או בנפרד)</w:t>
      </w:r>
    </w:p>
    <w:p w:rsidR="002629C7" w:rsidRDefault="002629C7" w:rsidP="002629C7">
      <w:pPr>
        <w:pStyle w:val="NoSpacing"/>
        <w:rPr>
          <w:rFonts w:hint="cs"/>
          <w:rtl/>
        </w:rPr>
      </w:pPr>
      <w:r>
        <w:rPr>
          <w:rFonts w:hint="cs"/>
          <w:rtl/>
        </w:rPr>
        <w:t xml:space="preserve">פיצוי לא נכלל במגבלות הסייגים </w:t>
      </w:r>
      <w:r w:rsidR="00AF4A75">
        <w:rPr>
          <w:rtl/>
        </w:rPr>
        <w:t>–</w:t>
      </w:r>
      <w:r>
        <w:rPr>
          <w:rFonts w:hint="cs"/>
          <w:rtl/>
        </w:rPr>
        <w:t xml:space="preserve"> </w:t>
      </w:r>
      <w:r w:rsidR="00AF4A75">
        <w:rPr>
          <w:rFonts w:hint="cs"/>
          <w:rtl/>
        </w:rPr>
        <w:t>הפיצוי מגיע לנפגע בכל מצב על הנזק.</w:t>
      </w:r>
    </w:p>
    <w:p w:rsidR="00AF4A75" w:rsidRDefault="00AF4A75" w:rsidP="002629C7">
      <w:pPr>
        <w:pStyle w:val="NoSpacing"/>
        <w:rPr>
          <w:rFonts w:hint="cs"/>
          <w:rtl/>
        </w:rPr>
      </w:pPr>
    </w:p>
    <w:p w:rsidR="00AF4A75" w:rsidRDefault="00AF4A75" w:rsidP="00AF4A75">
      <w:pPr>
        <w:pStyle w:val="NoSpacing"/>
        <w:rPr>
          <w:rFonts w:hint="cs"/>
          <w:rtl/>
        </w:rPr>
      </w:pPr>
      <w:r w:rsidRPr="00AF4A75">
        <w:rPr>
          <w:rFonts w:hint="cs"/>
          <w:b/>
          <w:bCs/>
          <w:rtl/>
        </w:rPr>
        <w:t>סוגי הפיצויים</w:t>
      </w:r>
      <w:r>
        <w:rPr>
          <w:rFonts w:hint="cs"/>
          <w:rtl/>
        </w:rPr>
        <w:t>:</w:t>
      </w:r>
    </w:p>
    <w:p w:rsidR="00AF4A75" w:rsidRDefault="00AF4A75" w:rsidP="00AF4A75">
      <w:pPr>
        <w:pStyle w:val="NoSpacing"/>
        <w:rPr>
          <w:rFonts w:hint="cs"/>
          <w:rtl/>
        </w:rPr>
      </w:pPr>
    </w:p>
    <w:p w:rsidR="00AF4A75" w:rsidRDefault="00AF4A75" w:rsidP="00AF4A75">
      <w:pPr>
        <w:pStyle w:val="NoSpacing"/>
        <w:numPr>
          <w:ilvl w:val="0"/>
          <w:numId w:val="20"/>
        </w:numPr>
        <w:rPr>
          <w:rFonts w:hint="cs"/>
        </w:rPr>
      </w:pPr>
      <w:r>
        <w:rPr>
          <w:rFonts w:hint="cs"/>
          <w:rtl/>
        </w:rPr>
        <w:t xml:space="preserve">פיצוי על </w:t>
      </w:r>
      <w:r w:rsidRPr="00AF4A75">
        <w:rPr>
          <w:rFonts w:hint="cs"/>
          <w:b/>
          <w:bCs/>
          <w:rtl/>
        </w:rPr>
        <w:t>נזק ממוני</w:t>
      </w:r>
      <w:r>
        <w:rPr>
          <w:rFonts w:hint="cs"/>
          <w:rtl/>
        </w:rPr>
        <w:t xml:space="preserve"> (סעיף 10 לחוק התרופות)</w:t>
      </w:r>
    </w:p>
    <w:p w:rsidR="00AF4A75" w:rsidRDefault="00AF4A75" w:rsidP="00AF4A75">
      <w:pPr>
        <w:pStyle w:val="NoSpacing"/>
        <w:numPr>
          <w:ilvl w:val="0"/>
          <w:numId w:val="20"/>
        </w:numPr>
        <w:rPr>
          <w:rFonts w:hint="cs"/>
        </w:rPr>
      </w:pPr>
      <w:r>
        <w:rPr>
          <w:rFonts w:hint="cs"/>
          <w:rtl/>
        </w:rPr>
        <w:t xml:space="preserve">פיצוי על </w:t>
      </w:r>
      <w:r w:rsidRPr="00AF4A75">
        <w:rPr>
          <w:rFonts w:hint="cs"/>
          <w:b/>
          <w:bCs/>
          <w:rtl/>
        </w:rPr>
        <w:t>נזק לא ממוני</w:t>
      </w:r>
      <w:r>
        <w:rPr>
          <w:rFonts w:hint="cs"/>
          <w:rtl/>
        </w:rPr>
        <w:t xml:space="preserve"> (סעיף 13 לחוק התרופות)</w:t>
      </w:r>
    </w:p>
    <w:p w:rsidR="00AF4A75" w:rsidRDefault="00AF4A75" w:rsidP="00AF4A75">
      <w:pPr>
        <w:pStyle w:val="NoSpacing"/>
        <w:rPr>
          <w:rFonts w:hint="cs"/>
          <w:rtl/>
        </w:rPr>
      </w:pPr>
      <w:r>
        <w:rPr>
          <w:rFonts w:hint="cs"/>
          <w:rtl/>
        </w:rPr>
        <w:t>אך יש להוכיח נזק , חובה לנסות להקטין את הנזק שנגרם.</w:t>
      </w:r>
    </w:p>
    <w:p w:rsidR="00AF4A75" w:rsidRDefault="00AF4A75" w:rsidP="00AF4A75">
      <w:pPr>
        <w:pStyle w:val="NoSpacing"/>
        <w:numPr>
          <w:ilvl w:val="0"/>
          <w:numId w:val="20"/>
        </w:numPr>
        <w:rPr>
          <w:rFonts w:hint="cs"/>
        </w:rPr>
      </w:pPr>
      <w:r>
        <w:rPr>
          <w:rFonts w:hint="cs"/>
          <w:rtl/>
        </w:rPr>
        <w:t>פיצויים מסוימים (סעיף 11 לחוק התרופות)</w:t>
      </w:r>
    </w:p>
    <w:p w:rsidR="00AF4A75" w:rsidRDefault="00AF4A75" w:rsidP="00AF4A75">
      <w:pPr>
        <w:pStyle w:val="NoSpacing"/>
        <w:numPr>
          <w:ilvl w:val="0"/>
          <w:numId w:val="20"/>
        </w:numPr>
        <w:rPr>
          <w:rFonts w:hint="cs"/>
        </w:rPr>
      </w:pPr>
      <w:r>
        <w:rPr>
          <w:rFonts w:hint="cs"/>
          <w:rtl/>
        </w:rPr>
        <w:t>פיצויים מוסכמים (סעיף 15 לחוק התרופות)</w:t>
      </w:r>
    </w:p>
    <w:p w:rsidR="00AF4A75" w:rsidRDefault="00AF4A75" w:rsidP="00AF4A75">
      <w:pPr>
        <w:pStyle w:val="NoSpacing"/>
        <w:rPr>
          <w:rFonts w:hint="cs"/>
          <w:rtl/>
        </w:rPr>
      </w:pPr>
      <w:r>
        <w:rPr>
          <w:rFonts w:hint="cs"/>
          <w:rtl/>
        </w:rPr>
        <w:t>ללא צורך בהוכחת נזק או הקטנת נזקים</w:t>
      </w:r>
    </w:p>
    <w:p w:rsidR="00AF4A75" w:rsidRDefault="00AF4A75" w:rsidP="00AF4A75">
      <w:pPr>
        <w:pStyle w:val="NoSpacing"/>
        <w:rPr>
          <w:rFonts w:hint="cs"/>
          <w:rtl/>
        </w:rPr>
      </w:pPr>
    </w:p>
    <w:p w:rsidR="00AF4A75" w:rsidRDefault="00AF4A75" w:rsidP="00AF4A75">
      <w:pPr>
        <w:pStyle w:val="NoSpacing"/>
        <w:rPr>
          <w:rFonts w:hint="cs"/>
          <w:rtl/>
        </w:rPr>
      </w:pPr>
    </w:p>
    <w:p w:rsidR="00AF4A75" w:rsidRDefault="00AF4A75" w:rsidP="00AF4A75">
      <w:pPr>
        <w:pStyle w:val="NoSpacing"/>
        <w:numPr>
          <w:ilvl w:val="0"/>
          <w:numId w:val="21"/>
        </w:numPr>
        <w:rPr>
          <w:rFonts w:hint="cs"/>
        </w:rPr>
      </w:pPr>
      <w:r w:rsidRPr="00AF4A75">
        <w:rPr>
          <w:rFonts w:hint="cs"/>
          <w:b/>
          <w:bCs/>
          <w:rtl/>
        </w:rPr>
        <w:t>פיצוי על מזק ממוני</w:t>
      </w:r>
      <w:r>
        <w:rPr>
          <w:rFonts w:hint="cs"/>
          <w:rtl/>
        </w:rPr>
        <w:t xml:space="preserve"> </w:t>
      </w:r>
      <w:r>
        <w:rPr>
          <w:rtl/>
        </w:rPr>
        <w:t>–</w:t>
      </w:r>
      <w:r>
        <w:rPr>
          <w:rFonts w:hint="cs"/>
          <w:rtl/>
        </w:rPr>
        <w:t xml:space="preserve"> המסלול המרכזי ביותר:</w:t>
      </w:r>
    </w:p>
    <w:p w:rsidR="00AF4A75" w:rsidRDefault="00AF4A75" w:rsidP="00AF4A75">
      <w:pPr>
        <w:pStyle w:val="NoSpacing"/>
        <w:rPr>
          <w:rFonts w:hint="cs"/>
          <w:rtl/>
        </w:rPr>
      </w:pPr>
      <w:r>
        <w:rPr>
          <w:rFonts w:hint="cs"/>
          <w:rtl/>
        </w:rPr>
        <w:t>הנפגע חייב להוכיח שאכן יש נזק ולא מספיק חשש לנזק.</w:t>
      </w:r>
    </w:p>
    <w:p w:rsidR="00AF4A75" w:rsidRDefault="00AF4A75" w:rsidP="00AF4A75">
      <w:pPr>
        <w:pStyle w:val="NoSpacing"/>
        <w:rPr>
          <w:rFonts w:hint="cs"/>
          <w:rtl/>
        </w:rPr>
      </w:pPr>
      <w:r>
        <w:rPr>
          <w:rFonts w:hint="cs"/>
          <w:rtl/>
        </w:rPr>
        <w:t>במבחנים להוכחת נזק:</w:t>
      </w:r>
    </w:p>
    <w:p w:rsidR="00774543" w:rsidRPr="00774543" w:rsidRDefault="00774543" w:rsidP="00AF4A75">
      <w:pPr>
        <w:pStyle w:val="NoSpacing"/>
        <w:rPr>
          <w:rFonts w:hint="cs"/>
          <w:b/>
          <w:bCs/>
          <w:rtl/>
        </w:rPr>
      </w:pPr>
      <w:r w:rsidRPr="00774543">
        <w:rPr>
          <w:rFonts w:hint="cs"/>
          <w:b/>
          <w:bCs/>
          <w:rtl/>
        </w:rPr>
        <w:t>-תיחום הנזק-</w:t>
      </w:r>
    </w:p>
    <w:p w:rsidR="00AF4A75" w:rsidRDefault="00774543" w:rsidP="00774543">
      <w:pPr>
        <w:pStyle w:val="NoSpacing"/>
        <w:numPr>
          <w:ilvl w:val="0"/>
          <w:numId w:val="22"/>
        </w:numPr>
        <w:rPr>
          <w:rFonts w:hint="cs"/>
        </w:rPr>
      </w:pPr>
      <w:r w:rsidRPr="00774543">
        <w:rPr>
          <w:rFonts w:hint="cs"/>
          <w:b/>
          <w:bCs/>
          <w:rtl/>
        </w:rPr>
        <w:t>סיבתיות</w:t>
      </w:r>
      <w:r>
        <w:rPr>
          <w:rFonts w:hint="cs"/>
          <w:rtl/>
        </w:rPr>
        <w:t xml:space="preserve"> </w:t>
      </w:r>
      <w:r>
        <w:rPr>
          <w:rtl/>
        </w:rPr>
        <w:t>–</w:t>
      </w:r>
      <w:r>
        <w:rPr>
          <w:rFonts w:hint="cs"/>
          <w:rtl/>
        </w:rPr>
        <w:t xml:space="preserve"> מהם הנזקים שנגמרו </w:t>
      </w:r>
      <w:r w:rsidRPr="00774543">
        <w:rPr>
          <w:rFonts w:hint="cs"/>
          <w:u w:val="single"/>
          <w:rtl/>
        </w:rPr>
        <w:t>עקב</w:t>
      </w:r>
      <w:r>
        <w:rPr>
          <w:rFonts w:hint="cs"/>
          <w:rtl/>
        </w:rPr>
        <w:t xml:space="preserve"> ההפרה?.</w:t>
      </w:r>
    </w:p>
    <w:p w:rsidR="00774543" w:rsidRDefault="00774543" w:rsidP="00774543">
      <w:pPr>
        <w:pStyle w:val="NoSpacing"/>
        <w:numPr>
          <w:ilvl w:val="0"/>
          <w:numId w:val="22"/>
        </w:numPr>
        <w:rPr>
          <w:rFonts w:hint="cs"/>
        </w:rPr>
      </w:pPr>
      <w:r w:rsidRPr="00774543">
        <w:rPr>
          <w:rFonts w:hint="cs"/>
          <w:b/>
          <w:bCs/>
          <w:rtl/>
        </w:rPr>
        <w:t>צפיות</w:t>
      </w:r>
      <w:r>
        <w:rPr>
          <w:rFonts w:hint="cs"/>
          <w:rtl/>
        </w:rPr>
        <w:t xml:space="preserve"> </w:t>
      </w:r>
      <w:r>
        <w:rPr>
          <w:rtl/>
        </w:rPr>
        <w:t>–</w:t>
      </w:r>
      <w:r>
        <w:rPr>
          <w:rFonts w:hint="cs"/>
          <w:rtl/>
        </w:rPr>
        <w:t xml:space="preserve"> מהם הנזקים הצפויים או היה על המפר לצפות כתוצאה מסתברת של ההפרה.</w:t>
      </w:r>
    </w:p>
    <w:p w:rsidR="00774543" w:rsidRDefault="00774543" w:rsidP="00774543">
      <w:pPr>
        <w:pStyle w:val="NoSpacing"/>
        <w:ind w:left="720"/>
        <w:rPr>
          <w:rFonts w:hint="cs"/>
          <w:rtl/>
        </w:rPr>
      </w:pPr>
      <w:r>
        <w:rPr>
          <w:rFonts w:hint="cs"/>
          <w:rtl/>
        </w:rPr>
        <w:t>כלומר: אם המפר לא יכול לצפות זאת אולי זה נזק של הנפגע ולא יוטל על המפר אך אם ראה שיגרם נזק כלכלי הוא יהיה מחויב ללשלם פיצויים לנפגע.</w:t>
      </w:r>
    </w:p>
    <w:p w:rsidR="00774543" w:rsidRDefault="00774543" w:rsidP="00774543">
      <w:pPr>
        <w:pStyle w:val="NoSpacing"/>
        <w:ind w:left="720"/>
        <w:rPr>
          <w:rFonts w:hint="cs"/>
          <w:rtl/>
        </w:rPr>
      </w:pPr>
    </w:p>
    <w:p w:rsidR="00774543" w:rsidRDefault="00774543" w:rsidP="00774543">
      <w:pPr>
        <w:pStyle w:val="NoSpacing"/>
        <w:numPr>
          <w:ilvl w:val="0"/>
          <w:numId w:val="23"/>
        </w:numPr>
        <w:rPr>
          <w:rFonts w:hint="cs"/>
        </w:rPr>
      </w:pPr>
      <w:r>
        <w:rPr>
          <w:rFonts w:hint="cs"/>
          <w:rtl/>
        </w:rPr>
        <w:t>השאלה לא אם יכל לצפות את ההפרה אלא האם יכל לצפות את הנזק הספציפי של ההפרה.</w:t>
      </w:r>
    </w:p>
    <w:p w:rsidR="00774543" w:rsidRDefault="00774543" w:rsidP="00774543">
      <w:pPr>
        <w:pStyle w:val="NoSpacing"/>
        <w:numPr>
          <w:ilvl w:val="0"/>
          <w:numId w:val="23"/>
        </w:numPr>
        <w:rPr>
          <w:rFonts w:hint="cs"/>
        </w:rPr>
      </w:pPr>
      <w:r>
        <w:rPr>
          <w:rFonts w:hint="cs"/>
          <w:rtl/>
        </w:rPr>
        <w:t xml:space="preserve">גם אם יש פיצוי מוסכם על הפרה בחוזה </w:t>
      </w:r>
      <w:r>
        <w:rPr>
          <w:rtl/>
        </w:rPr>
        <w:t>–</w:t>
      </w:r>
      <w:r>
        <w:rPr>
          <w:rFonts w:hint="cs"/>
          <w:rtl/>
        </w:rPr>
        <w:t xml:space="preserve"> אין זה אומר שחייבים לעשות בו שימוש כך שהנפגע יכול לוותר על הפיצוי המוסכם ותבוע יותר אם נגרם לו נזק משמעותי.</w:t>
      </w:r>
    </w:p>
    <w:p w:rsidR="00774543" w:rsidRDefault="00774543" w:rsidP="00774543">
      <w:pPr>
        <w:pStyle w:val="NoSpacing"/>
        <w:ind w:left="720"/>
        <w:rPr>
          <w:rFonts w:hint="cs"/>
          <w:rtl/>
        </w:rPr>
      </w:pPr>
    </w:p>
    <w:p w:rsidR="00774543" w:rsidRDefault="00774543" w:rsidP="00774543">
      <w:pPr>
        <w:pStyle w:val="NoSpacing"/>
        <w:rPr>
          <w:rFonts w:hint="cs"/>
          <w:b/>
          <w:bCs/>
          <w:rtl/>
        </w:rPr>
      </w:pPr>
      <w:r w:rsidRPr="00774543">
        <w:rPr>
          <w:rFonts w:hint="cs"/>
          <w:b/>
          <w:bCs/>
          <w:rtl/>
        </w:rPr>
        <w:t>-שיעור הנזק-</w:t>
      </w:r>
    </w:p>
    <w:p w:rsidR="00774543" w:rsidRDefault="00774543" w:rsidP="00774543">
      <w:pPr>
        <w:pStyle w:val="NoSpacing"/>
        <w:ind w:left="720"/>
        <w:rPr>
          <w:rFonts w:hint="cs"/>
          <w:rtl/>
        </w:rPr>
      </w:pPr>
      <w:r>
        <w:rPr>
          <w:rFonts w:hint="cs"/>
          <w:rtl/>
        </w:rPr>
        <w:t>כימות הנזק למונחים כספיים ברמת ודעות סבירה , עושים זאת על ידי הנפקת קבלות , חוות דעת , שמאי מקרקעין , רואה חשבון וכו בהתאם לנסיבות או להיסטוריה של עסקאות קודמות כהוכחה לנזק</w:t>
      </w:r>
    </w:p>
    <w:p w:rsidR="00774543" w:rsidRDefault="00774543" w:rsidP="00774543">
      <w:pPr>
        <w:pStyle w:val="NoSpacing"/>
        <w:ind w:left="720"/>
        <w:rPr>
          <w:rFonts w:hint="cs"/>
          <w:rtl/>
        </w:rPr>
      </w:pPr>
    </w:p>
    <w:p w:rsidR="00774543" w:rsidRDefault="00774543" w:rsidP="00774543">
      <w:pPr>
        <w:pStyle w:val="NoSpacing"/>
        <w:numPr>
          <w:ilvl w:val="0"/>
          <w:numId w:val="21"/>
        </w:numPr>
        <w:rPr>
          <w:rFonts w:hint="cs"/>
          <w:b/>
          <w:bCs/>
        </w:rPr>
      </w:pPr>
      <w:r w:rsidRPr="00774543">
        <w:rPr>
          <w:rFonts w:hint="cs"/>
          <w:b/>
          <w:bCs/>
          <w:rtl/>
        </w:rPr>
        <w:t xml:space="preserve">פיצוי על נזק לא ממוני </w:t>
      </w:r>
    </w:p>
    <w:p w:rsidR="00774543" w:rsidRDefault="00AD0E09" w:rsidP="00774543">
      <w:pPr>
        <w:pStyle w:val="NoSpacing"/>
        <w:rPr>
          <w:rFonts w:hint="cs"/>
          <w:rtl/>
        </w:rPr>
      </w:pPr>
      <w:r>
        <w:rPr>
          <w:rFonts w:hint="cs"/>
          <w:rtl/>
        </w:rPr>
        <w:t>כאב , סבל , עגמת נפש , אכזבה ודברים כאלה מאוד קשה לכמת בכסף ולכן:</w:t>
      </w:r>
    </w:p>
    <w:p w:rsidR="00AD0E09" w:rsidRDefault="00AD0E09" w:rsidP="00774543">
      <w:pPr>
        <w:pStyle w:val="NoSpacing"/>
        <w:rPr>
          <w:rFonts w:hint="cs"/>
          <w:rtl/>
        </w:rPr>
      </w:pPr>
      <w:r>
        <w:rPr>
          <w:rFonts w:hint="cs"/>
          <w:rtl/>
        </w:rPr>
        <w:t>בית המשפט פוסק את הכמות לפיצוי ואין לנפגע זכות מוקנית מראש ובית המשפט ידרוש מהנפגע להוכיח את עצם קיום הנזק והקשר הסיבתי הישיר.</w:t>
      </w:r>
    </w:p>
    <w:p w:rsidR="00AD0E09" w:rsidRDefault="00AD0E09" w:rsidP="00774543">
      <w:pPr>
        <w:pStyle w:val="NoSpacing"/>
        <w:rPr>
          <w:rFonts w:hint="cs"/>
          <w:rtl/>
        </w:rPr>
      </w:pPr>
      <w:r>
        <w:rPr>
          <w:rFonts w:hint="cs"/>
          <w:rtl/>
        </w:rPr>
        <w:t xml:space="preserve">בהפרה </w:t>
      </w:r>
      <w:r>
        <w:rPr>
          <w:rtl/>
        </w:rPr>
        <w:t>–</w:t>
      </w:r>
      <w:r>
        <w:rPr>
          <w:rFonts w:hint="cs"/>
          <w:rtl/>
        </w:rPr>
        <w:t xml:space="preserve"> יפסוק בית המשפט פיצויים לפי שיקול דעתו.</w:t>
      </w:r>
      <w:bookmarkStart w:id="0" w:name="_GoBack"/>
      <w:bookmarkEnd w:id="0"/>
    </w:p>
    <w:p w:rsidR="00AD0E09" w:rsidRDefault="00AD0E09" w:rsidP="00774543">
      <w:pPr>
        <w:pStyle w:val="NoSpacing"/>
        <w:rPr>
          <w:rFonts w:hint="cs"/>
          <w:rtl/>
        </w:rPr>
      </w:pPr>
      <w:r>
        <w:rPr>
          <w:rFonts w:hint="cs"/>
          <w:rtl/>
        </w:rPr>
        <w:t>חברה בע"מ אינה יכולה לקבל כסף על נזק לא ממוני מסיבות הגיוניות.</w:t>
      </w:r>
    </w:p>
    <w:p w:rsidR="00AD0E09" w:rsidRDefault="00AD0E09" w:rsidP="00774543">
      <w:pPr>
        <w:pStyle w:val="NoSpacing"/>
        <w:rPr>
          <w:rFonts w:hint="cs"/>
          <w:rtl/>
        </w:rPr>
      </w:pPr>
    </w:p>
    <w:p w:rsidR="00AD0E09" w:rsidRPr="00AD0E09" w:rsidRDefault="00AD0E09" w:rsidP="00774543">
      <w:pPr>
        <w:pStyle w:val="NoSpacing"/>
        <w:rPr>
          <w:rFonts w:hint="cs"/>
          <w:b/>
          <w:bCs/>
          <w:rtl/>
        </w:rPr>
      </w:pPr>
      <w:r w:rsidRPr="00AD0E09">
        <w:rPr>
          <w:rFonts w:hint="cs"/>
          <w:b/>
          <w:bCs/>
          <w:rtl/>
        </w:rPr>
        <w:t>נטל הקטנת הנזק (סעיף 14)</w:t>
      </w:r>
    </w:p>
    <w:p w:rsidR="00AD0E09" w:rsidRDefault="00AD0E09" w:rsidP="00774543">
      <w:pPr>
        <w:pStyle w:val="NoSpacing"/>
        <w:rPr>
          <w:rFonts w:hint="cs"/>
          <w:rtl/>
        </w:rPr>
      </w:pPr>
      <w:r>
        <w:rPr>
          <w:rFonts w:hint="cs"/>
          <w:rtl/>
        </w:rPr>
        <w:t>לנפגע אסור לשבת בחיבוק ידיים ועליו לבצע כל מהלך שיקטין את הנזק הנגרם עקב ההפרה.</w:t>
      </w:r>
    </w:p>
    <w:p w:rsidR="00AD0E09" w:rsidRDefault="00AD0E09" w:rsidP="00774543">
      <w:pPr>
        <w:pStyle w:val="NoSpacing"/>
        <w:rPr>
          <w:rFonts w:hint="cs"/>
          <w:rtl/>
        </w:rPr>
      </w:pPr>
      <w:r>
        <w:rPr>
          <w:rFonts w:hint="cs"/>
          <w:rtl/>
        </w:rPr>
        <w:t>(סעיף 14 א) הנפגע לא יפוצה על כל נזק שיכל להקטין ובכל זאת לא עשה דבר.</w:t>
      </w:r>
    </w:p>
    <w:p w:rsidR="00AD0E09" w:rsidRDefault="00AD0E09" w:rsidP="00AD0E09">
      <w:pPr>
        <w:pStyle w:val="NoSpacing"/>
        <w:rPr>
          <w:rFonts w:hint="cs"/>
          <w:rtl/>
        </w:rPr>
      </w:pPr>
      <w:r>
        <w:rPr>
          <w:rFonts w:hint="cs"/>
          <w:rtl/>
        </w:rPr>
        <w:t>(סעיף 14ב)  אם היו עלויות בנסיון להקטין את הנזק המפר יהיה חייב לשלם עליהם(הוצאות אחסון)</w:t>
      </w:r>
    </w:p>
    <w:p w:rsidR="00AD0E09" w:rsidRDefault="00AD0E09" w:rsidP="00AD0E09">
      <w:pPr>
        <w:pStyle w:val="NoSpacing"/>
        <w:rPr>
          <w:rFonts w:hint="cs"/>
          <w:rtl/>
        </w:rPr>
      </w:pPr>
    </w:p>
    <w:p w:rsidR="00AD0E09" w:rsidRPr="00AD0E09" w:rsidRDefault="00AD0E09" w:rsidP="00AD0E09">
      <w:pPr>
        <w:pStyle w:val="NoSpacing"/>
        <w:rPr>
          <w:rFonts w:hint="cs"/>
          <w:b/>
          <w:bCs/>
          <w:rtl/>
        </w:rPr>
      </w:pPr>
      <w:r w:rsidRPr="00AD0E09">
        <w:rPr>
          <w:rFonts w:hint="cs"/>
          <w:b/>
          <w:bCs/>
          <w:rtl/>
        </w:rPr>
        <w:t>תוחלת עקרון זה:</w:t>
      </w:r>
    </w:p>
    <w:p w:rsidR="00AD0E09" w:rsidRDefault="00AD0E09" w:rsidP="00AD0E09">
      <w:pPr>
        <w:pStyle w:val="NoSpacing"/>
        <w:rPr>
          <w:rFonts w:hint="cs"/>
          <w:rtl/>
        </w:rPr>
      </w:pPr>
      <w:r>
        <w:rPr>
          <w:rFonts w:hint="cs"/>
          <w:rtl/>
        </w:rPr>
        <w:t>רק מרגע ההפרה עצמה</w:t>
      </w:r>
    </w:p>
    <w:p w:rsidR="00AD0E09" w:rsidRPr="00774543" w:rsidRDefault="00AD0E09" w:rsidP="00AD0E09">
      <w:pPr>
        <w:pStyle w:val="NoSpacing"/>
        <w:rPr>
          <w:rFonts w:hint="cs"/>
          <w:rtl/>
        </w:rPr>
      </w:pPr>
      <w:r>
        <w:rPr>
          <w:rFonts w:hint="cs"/>
          <w:rtl/>
        </w:rPr>
        <w:t>לדוגמה : עסקה חלופית של הנפגע מול ספק אחר , ירידת ערך הנכס וכו.</w:t>
      </w:r>
    </w:p>
    <w:p w:rsidR="00774543" w:rsidRPr="00774543" w:rsidRDefault="00774543" w:rsidP="00774543">
      <w:pPr>
        <w:pStyle w:val="NoSpacing"/>
        <w:rPr>
          <w:rFonts w:hint="cs"/>
          <w:rtl/>
        </w:rPr>
      </w:pPr>
    </w:p>
    <w:sectPr w:rsidR="00774543" w:rsidRPr="00774543" w:rsidSect="00AF4A7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B9" w:rsidRDefault="00CD7EB9" w:rsidP="002B2A7B">
      <w:pPr>
        <w:spacing w:after="0" w:line="240" w:lineRule="auto"/>
      </w:pPr>
      <w:r>
        <w:separator/>
      </w:r>
    </w:p>
  </w:endnote>
  <w:endnote w:type="continuationSeparator" w:id="0">
    <w:p w:rsidR="00CD7EB9" w:rsidRDefault="00CD7EB9" w:rsidP="002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B9" w:rsidRDefault="00CD7EB9" w:rsidP="002B2A7B">
      <w:pPr>
        <w:spacing w:after="0" w:line="240" w:lineRule="auto"/>
      </w:pPr>
      <w:r>
        <w:separator/>
      </w:r>
    </w:p>
  </w:footnote>
  <w:footnote w:type="continuationSeparator" w:id="0">
    <w:p w:rsidR="00CD7EB9" w:rsidRDefault="00CD7EB9" w:rsidP="002B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7C"/>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80DDB"/>
    <w:multiLevelType w:val="hybridMultilevel"/>
    <w:tmpl w:val="97F8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994"/>
    <w:multiLevelType w:val="hybridMultilevel"/>
    <w:tmpl w:val="A14C83F6"/>
    <w:lvl w:ilvl="0" w:tplc="161C960E">
      <w:start w:val="1"/>
      <w:numFmt w:val="bullet"/>
      <w:lvlText w:val="•"/>
      <w:lvlJc w:val="left"/>
      <w:pPr>
        <w:tabs>
          <w:tab w:val="num" w:pos="720"/>
        </w:tabs>
        <w:ind w:left="720" w:hanging="360"/>
      </w:pPr>
      <w:rPr>
        <w:rFonts w:ascii="Arial" w:hAnsi="Arial" w:hint="default"/>
      </w:rPr>
    </w:lvl>
    <w:lvl w:ilvl="1" w:tplc="255E0580" w:tentative="1">
      <w:start w:val="1"/>
      <w:numFmt w:val="bullet"/>
      <w:lvlText w:val="•"/>
      <w:lvlJc w:val="left"/>
      <w:pPr>
        <w:tabs>
          <w:tab w:val="num" w:pos="1440"/>
        </w:tabs>
        <w:ind w:left="1440" w:hanging="360"/>
      </w:pPr>
      <w:rPr>
        <w:rFonts w:ascii="Arial" w:hAnsi="Arial" w:hint="default"/>
      </w:rPr>
    </w:lvl>
    <w:lvl w:ilvl="2" w:tplc="733C1F16" w:tentative="1">
      <w:start w:val="1"/>
      <w:numFmt w:val="bullet"/>
      <w:lvlText w:val="•"/>
      <w:lvlJc w:val="left"/>
      <w:pPr>
        <w:tabs>
          <w:tab w:val="num" w:pos="2160"/>
        </w:tabs>
        <w:ind w:left="2160" w:hanging="360"/>
      </w:pPr>
      <w:rPr>
        <w:rFonts w:ascii="Arial" w:hAnsi="Arial" w:hint="default"/>
      </w:rPr>
    </w:lvl>
    <w:lvl w:ilvl="3" w:tplc="DBDADA30" w:tentative="1">
      <w:start w:val="1"/>
      <w:numFmt w:val="bullet"/>
      <w:lvlText w:val="•"/>
      <w:lvlJc w:val="left"/>
      <w:pPr>
        <w:tabs>
          <w:tab w:val="num" w:pos="2880"/>
        </w:tabs>
        <w:ind w:left="2880" w:hanging="360"/>
      </w:pPr>
      <w:rPr>
        <w:rFonts w:ascii="Arial" w:hAnsi="Arial" w:hint="default"/>
      </w:rPr>
    </w:lvl>
    <w:lvl w:ilvl="4" w:tplc="189C7446" w:tentative="1">
      <w:start w:val="1"/>
      <w:numFmt w:val="bullet"/>
      <w:lvlText w:val="•"/>
      <w:lvlJc w:val="left"/>
      <w:pPr>
        <w:tabs>
          <w:tab w:val="num" w:pos="3600"/>
        </w:tabs>
        <w:ind w:left="3600" w:hanging="360"/>
      </w:pPr>
      <w:rPr>
        <w:rFonts w:ascii="Arial" w:hAnsi="Arial" w:hint="default"/>
      </w:rPr>
    </w:lvl>
    <w:lvl w:ilvl="5" w:tplc="FA7C13FA" w:tentative="1">
      <w:start w:val="1"/>
      <w:numFmt w:val="bullet"/>
      <w:lvlText w:val="•"/>
      <w:lvlJc w:val="left"/>
      <w:pPr>
        <w:tabs>
          <w:tab w:val="num" w:pos="4320"/>
        </w:tabs>
        <w:ind w:left="4320" w:hanging="360"/>
      </w:pPr>
      <w:rPr>
        <w:rFonts w:ascii="Arial" w:hAnsi="Arial" w:hint="default"/>
      </w:rPr>
    </w:lvl>
    <w:lvl w:ilvl="6" w:tplc="DDB06A44" w:tentative="1">
      <w:start w:val="1"/>
      <w:numFmt w:val="bullet"/>
      <w:lvlText w:val="•"/>
      <w:lvlJc w:val="left"/>
      <w:pPr>
        <w:tabs>
          <w:tab w:val="num" w:pos="5040"/>
        </w:tabs>
        <w:ind w:left="5040" w:hanging="360"/>
      </w:pPr>
      <w:rPr>
        <w:rFonts w:ascii="Arial" w:hAnsi="Arial" w:hint="default"/>
      </w:rPr>
    </w:lvl>
    <w:lvl w:ilvl="7" w:tplc="52E8F55C" w:tentative="1">
      <w:start w:val="1"/>
      <w:numFmt w:val="bullet"/>
      <w:lvlText w:val="•"/>
      <w:lvlJc w:val="left"/>
      <w:pPr>
        <w:tabs>
          <w:tab w:val="num" w:pos="5760"/>
        </w:tabs>
        <w:ind w:left="5760" w:hanging="360"/>
      </w:pPr>
      <w:rPr>
        <w:rFonts w:ascii="Arial" w:hAnsi="Arial" w:hint="default"/>
      </w:rPr>
    </w:lvl>
    <w:lvl w:ilvl="8" w:tplc="61D83410" w:tentative="1">
      <w:start w:val="1"/>
      <w:numFmt w:val="bullet"/>
      <w:lvlText w:val="•"/>
      <w:lvlJc w:val="left"/>
      <w:pPr>
        <w:tabs>
          <w:tab w:val="num" w:pos="6480"/>
        </w:tabs>
        <w:ind w:left="6480" w:hanging="360"/>
      </w:pPr>
      <w:rPr>
        <w:rFonts w:ascii="Arial" w:hAnsi="Arial" w:hint="default"/>
      </w:rPr>
    </w:lvl>
  </w:abstractNum>
  <w:abstractNum w:abstractNumId="3">
    <w:nsid w:val="1CF04D12"/>
    <w:multiLevelType w:val="hybridMultilevel"/>
    <w:tmpl w:val="977A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165CD"/>
    <w:multiLevelType w:val="hybridMultilevel"/>
    <w:tmpl w:val="1EEC94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0C90925"/>
    <w:multiLevelType w:val="hybridMultilevel"/>
    <w:tmpl w:val="22E28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4C7F72"/>
    <w:multiLevelType w:val="hybridMultilevel"/>
    <w:tmpl w:val="3E8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50781"/>
    <w:multiLevelType w:val="hybridMultilevel"/>
    <w:tmpl w:val="03926D08"/>
    <w:lvl w:ilvl="0" w:tplc="25489266">
      <w:start w:val="1"/>
      <w:numFmt w:val="decimal"/>
      <w:lvlText w:val="%1."/>
      <w:lvlJc w:val="left"/>
      <w:pPr>
        <w:ind w:left="0" w:hanging="360"/>
      </w:pPr>
      <w:rPr>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88E61B6"/>
    <w:multiLevelType w:val="hybridMultilevel"/>
    <w:tmpl w:val="B33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27939"/>
    <w:multiLevelType w:val="hybridMultilevel"/>
    <w:tmpl w:val="9F60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73066"/>
    <w:multiLevelType w:val="hybridMultilevel"/>
    <w:tmpl w:val="10C21F1A"/>
    <w:lvl w:ilvl="0" w:tplc="A72CD126">
      <w:start w:val="1"/>
      <w:numFmt w:val="decimal"/>
      <w:lvlText w:val="%1."/>
      <w:lvlJc w:val="left"/>
      <w:pPr>
        <w:tabs>
          <w:tab w:val="num" w:pos="720"/>
        </w:tabs>
        <w:ind w:left="720" w:hanging="360"/>
      </w:pPr>
    </w:lvl>
    <w:lvl w:ilvl="1" w:tplc="370C52AE" w:tentative="1">
      <w:start w:val="1"/>
      <w:numFmt w:val="decimal"/>
      <w:lvlText w:val="%2."/>
      <w:lvlJc w:val="left"/>
      <w:pPr>
        <w:tabs>
          <w:tab w:val="num" w:pos="1440"/>
        </w:tabs>
        <w:ind w:left="1440" w:hanging="360"/>
      </w:pPr>
    </w:lvl>
    <w:lvl w:ilvl="2" w:tplc="5F76975E" w:tentative="1">
      <w:start w:val="1"/>
      <w:numFmt w:val="decimal"/>
      <w:lvlText w:val="%3."/>
      <w:lvlJc w:val="left"/>
      <w:pPr>
        <w:tabs>
          <w:tab w:val="num" w:pos="2160"/>
        </w:tabs>
        <w:ind w:left="2160" w:hanging="360"/>
      </w:pPr>
    </w:lvl>
    <w:lvl w:ilvl="3" w:tplc="88B06BEA" w:tentative="1">
      <w:start w:val="1"/>
      <w:numFmt w:val="decimal"/>
      <w:lvlText w:val="%4."/>
      <w:lvlJc w:val="left"/>
      <w:pPr>
        <w:tabs>
          <w:tab w:val="num" w:pos="2880"/>
        </w:tabs>
        <w:ind w:left="2880" w:hanging="360"/>
      </w:pPr>
    </w:lvl>
    <w:lvl w:ilvl="4" w:tplc="881C3A88" w:tentative="1">
      <w:start w:val="1"/>
      <w:numFmt w:val="decimal"/>
      <w:lvlText w:val="%5."/>
      <w:lvlJc w:val="left"/>
      <w:pPr>
        <w:tabs>
          <w:tab w:val="num" w:pos="3600"/>
        </w:tabs>
        <w:ind w:left="3600" w:hanging="360"/>
      </w:pPr>
    </w:lvl>
    <w:lvl w:ilvl="5" w:tplc="E9BC5678" w:tentative="1">
      <w:start w:val="1"/>
      <w:numFmt w:val="decimal"/>
      <w:lvlText w:val="%6."/>
      <w:lvlJc w:val="left"/>
      <w:pPr>
        <w:tabs>
          <w:tab w:val="num" w:pos="4320"/>
        </w:tabs>
        <w:ind w:left="4320" w:hanging="360"/>
      </w:pPr>
    </w:lvl>
    <w:lvl w:ilvl="6" w:tplc="A398A90E" w:tentative="1">
      <w:start w:val="1"/>
      <w:numFmt w:val="decimal"/>
      <w:lvlText w:val="%7."/>
      <w:lvlJc w:val="left"/>
      <w:pPr>
        <w:tabs>
          <w:tab w:val="num" w:pos="5040"/>
        </w:tabs>
        <w:ind w:left="5040" w:hanging="360"/>
      </w:pPr>
    </w:lvl>
    <w:lvl w:ilvl="7" w:tplc="103E6B16" w:tentative="1">
      <w:start w:val="1"/>
      <w:numFmt w:val="decimal"/>
      <w:lvlText w:val="%8."/>
      <w:lvlJc w:val="left"/>
      <w:pPr>
        <w:tabs>
          <w:tab w:val="num" w:pos="5760"/>
        </w:tabs>
        <w:ind w:left="5760" w:hanging="360"/>
      </w:pPr>
    </w:lvl>
    <w:lvl w:ilvl="8" w:tplc="C9C8B526" w:tentative="1">
      <w:start w:val="1"/>
      <w:numFmt w:val="decimal"/>
      <w:lvlText w:val="%9."/>
      <w:lvlJc w:val="left"/>
      <w:pPr>
        <w:tabs>
          <w:tab w:val="num" w:pos="6480"/>
        </w:tabs>
        <w:ind w:left="6480" w:hanging="360"/>
      </w:pPr>
    </w:lvl>
  </w:abstractNum>
  <w:abstractNum w:abstractNumId="11">
    <w:nsid w:val="47DA2856"/>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3595B"/>
    <w:multiLevelType w:val="hybridMultilevel"/>
    <w:tmpl w:val="BD16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F5CC6"/>
    <w:multiLevelType w:val="hybridMultilevel"/>
    <w:tmpl w:val="AF04D7FE"/>
    <w:lvl w:ilvl="0" w:tplc="B2FAD2DA">
      <w:start w:val="1"/>
      <w:numFmt w:val="bullet"/>
      <w:lvlText w:val="•"/>
      <w:lvlJc w:val="left"/>
      <w:pPr>
        <w:tabs>
          <w:tab w:val="num" w:pos="720"/>
        </w:tabs>
        <w:ind w:left="720" w:hanging="360"/>
      </w:pPr>
      <w:rPr>
        <w:rFonts w:ascii="Arial" w:hAnsi="Arial" w:hint="default"/>
      </w:rPr>
    </w:lvl>
    <w:lvl w:ilvl="1" w:tplc="98F45972" w:tentative="1">
      <w:start w:val="1"/>
      <w:numFmt w:val="bullet"/>
      <w:lvlText w:val="•"/>
      <w:lvlJc w:val="left"/>
      <w:pPr>
        <w:tabs>
          <w:tab w:val="num" w:pos="1440"/>
        </w:tabs>
        <w:ind w:left="1440" w:hanging="360"/>
      </w:pPr>
      <w:rPr>
        <w:rFonts w:ascii="Arial" w:hAnsi="Arial" w:hint="default"/>
      </w:rPr>
    </w:lvl>
    <w:lvl w:ilvl="2" w:tplc="D0A00B06" w:tentative="1">
      <w:start w:val="1"/>
      <w:numFmt w:val="bullet"/>
      <w:lvlText w:val="•"/>
      <w:lvlJc w:val="left"/>
      <w:pPr>
        <w:tabs>
          <w:tab w:val="num" w:pos="2160"/>
        </w:tabs>
        <w:ind w:left="2160" w:hanging="360"/>
      </w:pPr>
      <w:rPr>
        <w:rFonts w:ascii="Arial" w:hAnsi="Arial" w:hint="default"/>
      </w:rPr>
    </w:lvl>
    <w:lvl w:ilvl="3" w:tplc="24F411AE" w:tentative="1">
      <w:start w:val="1"/>
      <w:numFmt w:val="bullet"/>
      <w:lvlText w:val="•"/>
      <w:lvlJc w:val="left"/>
      <w:pPr>
        <w:tabs>
          <w:tab w:val="num" w:pos="2880"/>
        </w:tabs>
        <w:ind w:left="2880" w:hanging="360"/>
      </w:pPr>
      <w:rPr>
        <w:rFonts w:ascii="Arial" w:hAnsi="Arial" w:hint="default"/>
      </w:rPr>
    </w:lvl>
    <w:lvl w:ilvl="4" w:tplc="872C1544" w:tentative="1">
      <w:start w:val="1"/>
      <w:numFmt w:val="bullet"/>
      <w:lvlText w:val="•"/>
      <w:lvlJc w:val="left"/>
      <w:pPr>
        <w:tabs>
          <w:tab w:val="num" w:pos="3600"/>
        </w:tabs>
        <w:ind w:left="3600" w:hanging="360"/>
      </w:pPr>
      <w:rPr>
        <w:rFonts w:ascii="Arial" w:hAnsi="Arial" w:hint="default"/>
      </w:rPr>
    </w:lvl>
    <w:lvl w:ilvl="5" w:tplc="4F9EEF22" w:tentative="1">
      <w:start w:val="1"/>
      <w:numFmt w:val="bullet"/>
      <w:lvlText w:val="•"/>
      <w:lvlJc w:val="left"/>
      <w:pPr>
        <w:tabs>
          <w:tab w:val="num" w:pos="4320"/>
        </w:tabs>
        <w:ind w:left="4320" w:hanging="360"/>
      </w:pPr>
      <w:rPr>
        <w:rFonts w:ascii="Arial" w:hAnsi="Arial" w:hint="default"/>
      </w:rPr>
    </w:lvl>
    <w:lvl w:ilvl="6" w:tplc="8C785D5E" w:tentative="1">
      <w:start w:val="1"/>
      <w:numFmt w:val="bullet"/>
      <w:lvlText w:val="•"/>
      <w:lvlJc w:val="left"/>
      <w:pPr>
        <w:tabs>
          <w:tab w:val="num" w:pos="5040"/>
        </w:tabs>
        <w:ind w:left="5040" w:hanging="360"/>
      </w:pPr>
      <w:rPr>
        <w:rFonts w:ascii="Arial" w:hAnsi="Arial" w:hint="default"/>
      </w:rPr>
    </w:lvl>
    <w:lvl w:ilvl="7" w:tplc="62DC2188" w:tentative="1">
      <w:start w:val="1"/>
      <w:numFmt w:val="bullet"/>
      <w:lvlText w:val="•"/>
      <w:lvlJc w:val="left"/>
      <w:pPr>
        <w:tabs>
          <w:tab w:val="num" w:pos="5760"/>
        </w:tabs>
        <w:ind w:left="5760" w:hanging="360"/>
      </w:pPr>
      <w:rPr>
        <w:rFonts w:ascii="Arial" w:hAnsi="Arial" w:hint="default"/>
      </w:rPr>
    </w:lvl>
    <w:lvl w:ilvl="8" w:tplc="A2D68680" w:tentative="1">
      <w:start w:val="1"/>
      <w:numFmt w:val="bullet"/>
      <w:lvlText w:val="•"/>
      <w:lvlJc w:val="left"/>
      <w:pPr>
        <w:tabs>
          <w:tab w:val="num" w:pos="6480"/>
        </w:tabs>
        <w:ind w:left="6480" w:hanging="360"/>
      </w:pPr>
      <w:rPr>
        <w:rFonts w:ascii="Arial" w:hAnsi="Arial" w:hint="default"/>
      </w:rPr>
    </w:lvl>
  </w:abstractNum>
  <w:abstractNum w:abstractNumId="14">
    <w:nsid w:val="56B17C91"/>
    <w:multiLevelType w:val="hybridMultilevel"/>
    <w:tmpl w:val="DE8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35D89"/>
    <w:multiLevelType w:val="hybridMultilevel"/>
    <w:tmpl w:val="649625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FC110CC"/>
    <w:multiLevelType w:val="hybridMultilevel"/>
    <w:tmpl w:val="038A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F0CD6"/>
    <w:multiLevelType w:val="hybridMultilevel"/>
    <w:tmpl w:val="977A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C4924"/>
    <w:multiLevelType w:val="hybridMultilevel"/>
    <w:tmpl w:val="794E3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77197"/>
    <w:multiLevelType w:val="hybridMultilevel"/>
    <w:tmpl w:val="FF5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F1F3D"/>
    <w:multiLevelType w:val="hybridMultilevel"/>
    <w:tmpl w:val="BD16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37AC7"/>
    <w:multiLevelType w:val="hybridMultilevel"/>
    <w:tmpl w:val="04DCBBD8"/>
    <w:lvl w:ilvl="0" w:tplc="F99A489A">
      <w:start w:val="1"/>
      <w:numFmt w:val="bullet"/>
      <w:lvlText w:val="•"/>
      <w:lvlJc w:val="left"/>
      <w:pPr>
        <w:tabs>
          <w:tab w:val="num" w:pos="720"/>
        </w:tabs>
        <w:ind w:left="720" w:hanging="360"/>
      </w:pPr>
      <w:rPr>
        <w:rFonts w:ascii="Arial" w:hAnsi="Arial" w:hint="default"/>
      </w:rPr>
    </w:lvl>
    <w:lvl w:ilvl="1" w:tplc="C9F697E8" w:tentative="1">
      <w:start w:val="1"/>
      <w:numFmt w:val="bullet"/>
      <w:lvlText w:val="•"/>
      <w:lvlJc w:val="left"/>
      <w:pPr>
        <w:tabs>
          <w:tab w:val="num" w:pos="1440"/>
        </w:tabs>
        <w:ind w:left="1440" w:hanging="360"/>
      </w:pPr>
      <w:rPr>
        <w:rFonts w:ascii="Arial" w:hAnsi="Arial" w:hint="default"/>
      </w:rPr>
    </w:lvl>
    <w:lvl w:ilvl="2" w:tplc="0502658A" w:tentative="1">
      <w:start w:val="1"/>
      <w:numFmt w:val="bullet"/>
      <w:lvlText w:val="•"/>
      <w:lvlJc w:val="left"/>
      <w:pPr>
        <w:tabs>
          <w:tab w:val="num" w:pos="2160"/>
        </w:tabs>
        <w:ind w:left="2160" w:hanging="360"/>
      </w:pPr>
      <w:rPr>
        <w:rFonts w:ascii="Arial" w:hAnsi="Arial" w:hint="default"/>
      </w:rPr>
    </w:lvl>
    <w:lvl w:ilvl="3" w:tplc="D25EF888" w:tentative="1">
      <w:start w:val="1"/>
      <w:numFmt w:val="bullet"/>
      <w:lvlText w:val="•"/>
      <w:lvlJc w:val="left"/>
      <w:pPr>
        <w:tabs>
          <w:tab w:val="num" w:pos="2880"/>
        </w:tabs>
        <w:ind w:left="2880" w:hanging="360"/>
      </w:pPr>
      <w:rPr>
        <w:rFonts w:ascii="Arial" w:hAnsi="Arial" w:hint="default"/>
      </w:rPr>
    </w:lvl>
    <w:lvl w:ilvl="4" w:tplc="2898DB12" w:tentative="1">
      <w:start w:val="1"/>
      <w:numFmt w:val="bullet"/>
      <w:lvlText w:val="•"/>
      <w:lvlJc w:val="left"/>
      <w:pPr>
        <w:tabs>
          <w:tab w:val="num" w:pos="3600"/>
        </w:tabs>
        <w:ind w:left="3600" w:hanging="360"/>
      </w:pPr>
      <w:rPr>
        <w:rFonts w:ascii="Arial" w:hAnsi="Arial" w:hint="default"/>
      </w:rPr>
    </w:lvl>
    <w:lvl w:ilvl="5" w:tplc="DFC41E3E" w:tentative="1">
      <w:start w:val="1"/>
      <w:numFmt w:val="bullet"/>
      <w:lvlText w:val="•"/>
      <w:lvlJc w:val="left"/>
      <w:pPr>
        <w:tabs>
          <w:tab w:val="num" w:pos="4320"/>
        </w:tabs>
        <w:ind w:left="4320" w:hanging="360"/>
      </w:pPr>
      <w:rPr>
        <w:rFonts w:ascii="Arial" w:hAnsi="Arial" w:hint="default"/>
      </w:rPr>
    </w:lvl>
    <w:lvl w:ilvl="6" w:tplc="72E2E794" w:tentative="1">
      <w:start w:val="1"/>
      <w:numFmt w:val="bullet"/>
      <w:lvlText w:val="•"/>
      <w:lvlJc w:val="left"/>
      <w:pPr>
        <w:tabs>
          <w:tab w:val="num" w:pos="5040"/>
        </w:tabs>
        <w:ind w:left="5040" w:hanging="360"/>
      </w:pPr>
      <w:rPr>
        <w:rFonts w:ascii="Arial" w:hAnsi="Arial" w:hint="default"/>
      </w:rPr>
    </w:lvl>
    <w:lvl w:ilvl="7" w:tplc="A78643EC" w:tentative="1">
      <w:start w:val="1"/>
      <w:numFmt w:val="bullet"/>
      <w:lvlText w:val="•"/>
      <w:lvlJc w:val="left"/>
      <w:pPr>
        <w:tabs>
          <w:tab w:val="num" w:pos="5760"/>
        </w:tabs>
        <w:ind w:left="5760" w:hanging="360"/>
      </w:pPr>
      <w:rPr>
        <w:rFonts w:ascii="Arial" w:hAnsi="Arial" w:hint="default"/>
      </w:rPr>
    </w:lvl>
    <w:lvl w:ilvl="8" w:tplc="385A4190" w:tentative="1">
      <w:start w:val="1"/>
      <w:numFmt w:val="bullet"/>
      <w:lvlText w:val="•"/>
      <w:lvlJc w:val="left"/>
      <w:pPr>
        <w:tabs>
          <w:tab w:val="num" w:pos="6480"/>
        </w:tabs>
        <w:ind w:left="6480" w:hanging="360"/>
      </w:pPr>
      <w:rPr>
        <w:rFonts w:ascii="Arial" w:hAnsi="Arial" w:hint="default"/>
      </w:rPr>
    </w:lvl>
  </w:abstractNum>
  <w:abstractNum w:abstractNumId="22">
    <w:nsid w:val="7EBB1AC0"/>
    <w:multiLevelType w:val="hybridMultilevel"/>
    <w:tmpl w:val="C51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20"/>
  </w:num>
  <w:num w:numId="5">
    <w:abstractNumId w:val="13"/>
  </w:num>
  <w:num w:numId="6">
    <w:abstractNumId w:val="12"/>
  </w:num>
  <w:num w:numId="7">
    <w:abstractNumId w:val="19"/>
  </w:num>
  <w:num w:numId="8">
    <w:abstractNumId w:val="21"/>
  </w:num>
  <w:num w:numId="9">
    <w:abstractNumId w:val="9"/>
  </w:num>
  <w:num w:numId="10">
    <w:abstractNumId w:val="5"/>
  </w:num>
  <w:num w:numId="11">
    <w:abstractNumId w:val="22"/>
  </w:num>
  <w:num w:numId="12">
    <w:abstractNumId w:val="2"/>
  </w:num>
  <w:num w:numId="13">
    <w:abstractNumId w:val="10"/>
  </w:num>
  <w:num w:numId="14">
    <w:abstractNumId w:val="1"/>
  </w:num>
  <w:num w:numId="15">
    <w:abstractNumId w:val="14"/>
  </w:num>
  <w:num w:numId="16">
    <w:abstractNumId w:val="16"/>
  </w:num>
  <w:num w:numId="17">
    <w:abstractNumId w:val="3"/>
  </w:num>
  <w:num w:numId="18">
    <w:abstractNumId w:val="17"/>
  </w:num>
  <w:num w:numId="19">
    <w:abstractNumId w:val="15"/>
  </w:num>
  <w:num w:numId="20">
    <w:abstractNumId w:val="4"/>
  </w:num>
  <w:num w:numId="21">
    <w:abstractNumId w:val="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47"/>
    <w:rsid w:val="00001C56"/>
    <w:rsid w:val="00004B73"/>
    <w:rsid w:val="000268A9"/>
    <w:rsid w:val="00075BF0"/>
    <w:rsid w:val="000955B7"/>
    <w:rsid w:val="000C535A"/>
    <w:rsid w:val="00197643"/>
    <w:rsid w:val="001D269E"/>
    <w:rsid w:val="00202123"/>
    <w:rsid w:val="002629C7"/>
    <w:rsid w:val="002875A1"/>
    <w:rsid w:val="002B2A7B"/>
    <w:rsid w:val="002E21D7"/>
    <w:rsid w:val="0033141F"/>
    <w:rsid w:val="003645EB"/>
    <w:rsid w:val="003949C1"/>
    <w:rsid w:val="003A46C3"/>
    <w:rsid w:val="00437560"/>
    <w:rsid w:val="004805C5"/>
    <w:rsid w:val="005466D3"/>
    <w:rsid w:val="00551C24"/>
    <w:rsid w:val="0058343C"/>
    <w:rsid w:val="005E35C9"/>
    <w:rsid w:val="006136D0"/>
    <w:rsid w:val="00625339"/>
    <w:rsid w:val="006B1301"/>
    <w:rsid w:val="006B4C3B"/>
    <w:rsid w:val="006B5F17"/>
    <w:rsid w:val="00706126"/>
    <w:rsid w:val="00710A7C"/>
    <w:rsid w:val="00732501"/>
    <w:rsid w:val="00774543"/>
    <w:rsid w:val="007C0956"/>
    <w:rsid w:val="007D39D2"/>
    <w:rsid w:val="00853972"/>
    <w:rsid w:val="008A34E4"/>
    <w:rsid w:val="00903036"/>
    <w:rsid w:val="009605DB"/>
    <w:rsid w:val="0098503A"/>
    <w:rsid w:val="009A7472"/>
    <w:rsid w:val="009E3DD9"/>
    <w:rsid w:val="009E6465"/>
    <w:rsid w:val="009F47DD"/>
    <w:rsid w:val="00A662B6"/>
    <w:rsid w:val="00A71048"/>
    <w:rsid w:val="00AA6CA8"/>
    <w:rsid w:val="00AC49AA"/>
    <w:rsid w:val="00AD0E09"/>
    <w:rsid w:val="00AF4A75"/>
    <w:rsid w:val="00B03166"/>
    <w:rsid w:val="00B23F83"/>
    <w:rsid w:val="00B61E9F"/>
    <w:rsid w:val="00B66924"/>
    <w:rsid w:val="00BA7196"/>
    <w:rsid w:val="00BD4FEB"/>
    <w:rsid w:val="00BD6AF2"/>
    <w:rsid w:val="00C04359"/>
    <w:rsid w:val="00C13FD0"/>
    <w:rsid w:val="00C2269C"/>
    <w:rsid w:val="00C338C2"/>
    <w:rsid w:val="00C75B9B"/>
    <w:rsid w:val="00CD7EB9"/>
    <w:rsid w:val="00D45612"/>
    <w:rsid w:val="00D87281"/>
    <w:rsid w:val="00D92257"/>
    <w:rsid w:val="00DA316A"/>
    <w:rsid w:val="00DD668A"/>
    <w:rsid w:val="00DE043E"/>
    <w:rsid w:val="00E723ED"/>
    <w:rsid w:val="00E9029F"/>
    <w:rsid w:val="00EB4E96"/>
    <w:rsid w:val="00ED748E"/>
    <w:rsid w:val="00F01247"/>
    <w:rsid w:val="00F33445"/>
    <w:rsid w:val="00F4396C"/>
    <w:rsid w:val="00F67CEC"/>
    <w:rsid w:val="00F748F5"/>
    <w:rsid w:val="00FA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BD4FEB"/>
    <w:pPr>
      <w:bidi w:val="0"/>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BD4FEB"/>
    <w:pPr>
      <w:bidi w:val="0"/>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809</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35</cp:revision>
  <dcterms:created xsi:type="dcterms:W3CDTF">2014-07-30T11:08:00Z</dcterms:created>
  <dcterms:modified xsi:type="dcterms:W3CDTF">2014-11-23T07:52:00Z</dcterms:modified>
</cp:coreProperties>
</file>