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DB" w:rsidRDefault="009605DB" w:rsidP="009605DB">
      <w:pPr>
        <w:jc w:val="center"/>
        <w:rPr>
          <w:sz w:val="24"/>
          <w:szCs w:val="24"/>
        </w:rPr>
      </w:pPr>
      <w:r>
        <w:rPr>
          <w:sz w:val="24"/>
          <w:szCs w:val="24"/>
          <w:rtl/>
        </w:rPr>
        <w:t>דיני חוזים</w:t>
      </w:r>
    </w:p>
    <w:p w:rsidR="009605DB" w:rsidRDefault="009605DB" w:rsidP="004F583D">
      <w:pPr>
        <w:jc w:val="center"/>
        <w:rPr>
          <w:sz w:val="24"/>
          <w:szCs w:val="24"/>
        </w:rPr>
      </w:pPr>
      <w:r>
        <w:rPr>
          <w:sz w:val="24"/>
          <w:szCs w:val="24"/>
          <w:rtl/>
        </w:rPr>
        <w:t xml:space="preserve">שיעור </w:t>
      </w:r>
      <w:r>
        <w:rPr>
          <w:rFonts w:hint="cs"/>
          <w:sz w:val="24"/>
          <w:szCs w:val="24"/>
          <w:rtl/>
        </w:rPr>
        <w:t>כיתה</w:t>
      </w:r>
      <w:r>
        <w:rPr>
          <w:sz w:val="24"/>
          <w:szCs w:val="24"/>
          <w:rtl/>
        </w:rPr>
        <w:t xml:space="preserve"> </w:t>
      </w:r>
      <w:r>
        <w:rPr>
          <w:rFonts w:hint="cs"/>
          <w:sz w:val="24"/>
          <w:szCs w:val="24"/>
          <w:rtl/>
        </w:rPr>
        <w:t xml:space="preserve">פרק </w:t>
      </w:r>
      <w:r w:rsidR="004F583D">
        <w:rPr>
          <w:rFonts w:hint="cs"/>
          <w:sz w:val="24"/>
          <w:szCs w:val="24"/>
          <w:rtl/>
        </w:rPr>
        <w:t>4</w:t>
      </w:r>
    </w:p>
    <w:p w:rsidR="000268A9" w:rsidRDefault="004F583D" w:rsidP="000268A9">
      <w:pPr>
        <w:pStyle w:val="NoSpacing"/>
        <w:rPr>
          <w:rFonts w:hint="cs"/>
          <w:rtl/>
        </w:rPr>
      </w:pPr>
      <w:r>
        <w:rPr>
          <w:rFonts w:hint="cs"/>
          <w:rtl/>
        </w:rPr>
        <w:t>פגמים בכריתת חוזה (עילות)</w:t>
      </w:r>
    </w:p>
    <w:p w:rsidR="004F583D" w:rsidRDefault="004F583D" w:rsidP="004F583D">
      <w:pPr>
        <w:pStyle w:val="NoSpacing"/>
        <w:numPr>
          <w:ilvl w:val="0"/>
          <w:numId w:val="4"/>
        </w:numPr>
        <w:rPr>
          <w:rFonts w:hint="cs"/>
        </w:rPr>
      </w:pPr>
      <w:r>
        <w:rPr>
          <w:rFonts w:hint="cs"/>
          <w:rtl/>
        </w:rPr>
        <w:t>טעות</w:t>
      </w:r>
      <w:r w:rsidR="00353C43">
        <w:rPr>
          <w:rFonts w:hint="cs"/>
          <w:rtl/>
        </w:rPr>
        <w:t xml:space="preserve"> (סעיפים 14,15)</w:t>
      </w:r>
    </w:p>
    <w:p w:rsidR="004F583D" w:rsidRDefault="004F583D" w:rsidP="004F583D">
      <w:pPr>
        <w:pStyle w:val="NoSpacing"/>
        <w:numPr>
          <w:ilvl w:val="0"/>
          <w:numId w:val="4"/>
        </w:numPr>
        <w:rPr>
          <w:rFonts w:hint="cs"/>
        </w:rPr>
      </w:pPr>
      <w:r>
        <w:rPr>
          <w:rFonts w:hint="cs"/>
          <w:rtl/>
        </w:rPr>
        <w:t>הטעיה</w:t>
      </w:r>
    </w:p>
    <w:p w:rsidR="004F583D" w:rsidRDefault="00C7628F" w:rsidP="004F583D">
      <w:pPr>
        <w:pStyle w:val="NoSpacing"/>
        <w:numPr>
          <w:ilvl w:val="0"/>
          <w:numId w:val="4"/>
        </w:numPr>
        <w:rPr>
          <w:rFonts w:hint="cs"/>
        </w:rPr>
      </w:pPr>
      <w:r>
        <w:rPr>
          <w:rFonts w:hint="cs"/>
          <w:rtl/>
        </w:rPr>
        <w:t>כפיה</w:t>
      </w:r>
    </w:p>
    <w:p w:rsidR="004F583D" w:rsidRDefault="00C7628F" w:rsidP="004F583D">
      <w:pPr>
        <w:pStyle w:val="NoSpacing"/>
        <w:numPr>
          <w:ilvl w:val="0"/>
          <w:numId w:val="4"/>
        </w:numPr>
        <w:rPr>
          <w:rFonts w:hint="cs"/>
        </w:rPr>
      </w:pPr>
      <w:r>
        <w:rPr>
          <w:rFonts w:hint="cs"/>
          <w:rtl/>
        </w:rPr>
        <w:t>עושק</w:t>
      </w:r>
    </w:p>
    <w:p w:rsidR="004F583D" w:rsidRDefault="004F583D" w:rsidP="004F583D">
      <w:pPr>
        <w:pStyle w:val="NoSpacing"/>
        <w:numPr>
          <w:ilvl w:val="0"/>
          <w:numId w:val="4"/>
        </w:numPr>
        <w:rPr>
          <w:rFonts w:hint="cs"/>
        </w:rPr>
      </w:pPr>
      <w:r>
        <w:rPr>
          <w:rFonts w:hint="cs"/>
          <w:rtl/>
        </w:rPr>
        <w:t>חוזה למראית עין</w:t>
      </w:r>
    </w:p>
    <w:p w:rsidR="004F583D" w:rsidRDefault="004F583D" w:rsidP="004F583D">
      <w:pPr>
        <w:pStyle w:val="NoSpacing"/>
        <w:numPr>
          <w:ilvl w:val="0"/>
          <w:numId w:val="4"/>
        </w:numPr>
      </w:pPr>
      <w:r>
        <w:rPr>
          <w:rFonts w:hint="cs"/>
          <w:rtl/>
        </w:rPr>
        <w:t xml:space="preserve">חוסר כשרות משפטית </w:t>
      </w:r>
    </w:p>
    <w:p w:rsidR="004F583D" w:rsidRDefault="004F583D" w:rsidP="004F583D">
      <w:pPr>
        <w:tabs>
          <w:tab w:val="left" w:pos="2861"/>
        </w:tabs>
        <w:rPr>
          <w:rFonts w:hint="cs"/>
          <w:rtl/>
        </w:rPr>
      </w:pPr>
    </w:p>
    <w:p w:rsidR="004F583D" w:rsidRDefault="004F583D" w:rsidP="004F583D">
      <w:pPr>
        <w:pStyle w:val="NoSpacing"/>
        <w:rPr>
          <w:rFonts w:hint="cs"/>
          <w:rtl/>
        </w:rPr>
      </w:pPr>
      <w:r>
        <w:rPr>
          <w:rFonts w:hint="cs"/>
          <w:rtl/>
        </w:rPr>
        <w:t>במקרים בהם יש חוזה וכל התנאים (יחידות 1-2) מתקיימים אבל יש משהו בחוזה שפגום כלומר צד אחד נכנס לחוזה מתוך פגם , יוכל הצד הנפגע לעשות שימוש בעילות המופיעות לעיל.</w:t>
      </w:r>
    </w:p>
    <w:p w:rsidR="004F583D" w:rsidRDefault="004F583D" w:rsidP="004F583D">
      <w:pPr>
        <w:pStyle w:val="NoSpacing"/>
        <w:rPr>
          <w:rFonts w:hint="cs"/>
          <w:rtl/>
        </w:rPr>
      </w:pPr>
      <w:r>
        <w:rPr>
          <w:rFonts w:hint="cs"/>
          <w:rtl/>
        </w:rPr>
        <w:t xml:space="preserve">הפגם נמצא בתוך ה"גמירות דעת" מאחר וצד כלשהו שלא הסכים מתוך גמירות דעת מלאה. </w:t>
      </w:r>
    </w:p>
    <w:p w:rsidR="004F583D" w:rsidRDefault="004F583D" w:rsidP="004F583D">
      <w:pPr>
        <w:pStyle w:val="NoSpacing"/>
        <w:rPr>
          <w:rFonts w:hint="cs"/>
          <w:rtl/>
        </w:rPr>
      </w:pPr>
    </w:p>
    <w:p w:rsidR="004F583D" w:rsidRDefault="004F583D" w:rsidP="004F583D">
      <w:pPr>
        <w:pStyle w:val="NoSpacing"/>
        <w:rPr>
          <w:rFonts w:hint="cs"/>
          <w:rtl/>
        </w:rPr>
      </w:pPr>
      <w:r>
        <w:rPr>
          <w:rFonts w:hint="cs"/>
          <w:rtl/>
        </w:rPr>
        <w:t xml:space="preserve">הוכחה של הצד הנפגע שהיה לו חוסר גמירות דעת בעקבות אחד מהעילות המוזכרות לביטול וקבלת סעד. </w:t>
      </w:r>
    </w:p>
    <w:p w:rsidR="004F583D" w:rsidRDefault="004F583D" w:rsidP="004F583D">
      <w:pPr>
        <w:pStyle w:val="NoSpacing"/>
        <w:rPr>
          <w:rFonts w:hint="cs"/>
          <w:rtl/>
        </w:rPr>
      </w:pPr>
      <w:r>
        <w:rPr>
          <w:rFonts w:hint="cs"/>
          <w:rtl/>
        </w:rPr>
        <w:t>החוק בוחר להחזיר שליטה לצד הנפגע מאחר והצד השני לא פעל מתוך תום לב.</w:t>
      </w:r>
    </w:p>
    <w:p w:rsidR="004F583D" w:rsidRDefault="004F583D" w:rsidP="004F583D">
      <w:pPr>
        <w:pStyle w:val="NoSpacing"/>
        <w:rPr>
          <w:rFonts w:hint="cs"/>
          <w:rtl/>
        </w:rPr>
      </w:pPr>
    </w:p>
    <w:p w:rsidR="004F583D" w:rsidRDefault="004F583D" w:rsidP="004F583D">
      <w:pPr>
        <w:pStyle w:val="NoSpacing"/>
        <w:rPr>
          <w:rFonts w:hint="cs"/>
          <w:rtl/>
        </w:rPr>
      </w:pPr>
      <w:r>
        <w:rPr>
          <w:rFonts w:hint="cs"/>
          <w:rtl/>
        </w:rPr>
        <w:t xml:space="preserve">1. </w:t>
      </w:r>
      <w:r w:rsidRPr="00437FCF">
        <w:rPr>
          <w:rFonts w:hint="cs"/>
          <w:b/>
          <w:bCs/>
          <w:rtl/>
        </w:rPr>
        <w:t>עילת הטעות</w:t>
      </w:r>
      <w:r>
        <w:rPr>
          <w:rFonts w:hint="cs"/>
          <w:rtl/>
        </w:rPr>
        <w:t>.</w:t>
      </w:r>
    </w:p>
    <w:p w:rsidR="004F583D" w:rsidRDefault="004F583D" w:rsidP="004F583D">
      <w:pPr>
        <w:pStyle w:val="NoSpacing"/>
        <w:rPr>
          <w:rFonts w:hint="cs"/>
          <w:rtl/>
        </w:rPr>
      </w:pPr>
      <w:r>
        <w:rPr>
          <w:rFonts w:hint="cs"/>
          <w:rtl/>
        </w:rPr>
        <w:t xml:space="preserve">באיזה סוגי טעויות המחוקק יגן ובאיזה טעויות אין פגם?.. </w:t>
      </w:r>
      <w:r>
        <w:rPr>
          <w:rtl/>
        </w:rPr>
        <w:t>–</w:t>
      </w:r>
      <w:r>
        <w:rPr>
          <w:rFonts w:hint="cs"/>
          <w:rtl/>
        </w:rPr>
        <w:t xml:space="preserve"> הכל תלוי בנסיבות.</w:t>
      </w:r>
    </w:p>
    <w:p w:rsidR="004F583D" w:rsidRDefault="00353C43" w:rsidP="004F583D">
      <w:pPr>
        <w:pStyle w:val="NoSpacing"/>
        <w:rPr>
          <w:rFonts w:hint="cs"/>
          <w:rtl/>
        </w:rPr>
      </w:pPr>
      <w:r>
        <w:rPr>
          <w:rFonts w:hint="cs"/>
          <w:rtl/>
        </w:rPr>
        <w:t>טעות בהערכת ערך או דברים דומים אינם מוגנות , בחירה בהימור על שינוי עתידי שאין למוכר שליטה בו גם לא יהיה בר הגנה , החוק מגן רק על הטעויות הבאות:</w:t>
      </w:r>
    </w:p>
    <w:p w:rsidR="00353C43" w:rsidRDefault="00353C43" w:rsidP="004F583D">
      <w:pPr>
        <w:pStyle w:val="NoSpacing"/>
        <w:rPr>
          <w:rFonts w:hint="cs"/>
          <w:rtl/>
        </w:rPr>
      </w:pPr>
    </w:p>
    <w:p w:rsidR="00353C43" w:rsidRDefault="00353C43" w:rsidP="00353C43">
      <w:pPr>
        <w:pStyle w:val="NoSpacing"/>
        <w:numPr>
          <w:ilvl w:val="0"/>
          <w:numId w:val="5"/>
        </w:numPr>
        <w:rPr>
          <w:rFonts w:hint="cs"/>
        </w:rPr>
      </w:pPr>
      <w:r w:rsidRPr="00437FCF">
        <w:rPr>
          <w:rFonts w:hint="cs"/>
          <w:b/>
          <w:bCs/>
          <w:rtl/>
        </w:rPr>
        <w:t>טעות לא ידועה</w:t>
      </w:r>
      <w:r>
        <w:rPr>
          <w:rFonts w:hint="cs"/>
          <w:rtl/>
        </w:rPr>
        <w:t xml:space="preserve"> </w:t>
      </w:r>
      <w:r w:rsidR="00526B7D">
        <w:rPr>
          <w:rFonts w:hint="cs"/>
          <w:rtl/>
        </w:rPr>
        <w:t xml:space="preserve"> (סעיף 14א)</w:t>
      </w:r>
    </w:p>
    <w:p w:rsidR="00353C43" w:rsidRDefault="00353C43" w:rsidP="00353C43">
      <w:pPr>
        <w:pStyle w:val="NoSpacing"/>
        <w:ind w:left="720"/>
        <w:rPr>
          <w:rFonts w:hint="cs"/>
        </w:rPr>
      </w:pPr>
      <w:r>
        <w:rPr>
          <w:rFonts w:hint="cs"/>
          <w:rtl/>
        </w:rPr>
        <w:t>המוכר והקונה אינם מודעים לטעות וטעות זו נעשית בתום לב.</w:t>
      </w:r>
    </w:p>
    <w:p w:rsidR="00353C43" w:rsidRDefault="00353C43" w:rsidP="00353C43">
      <w:pPr>
        <w:pStyle w:val="NoSpacing"/>
        <w:numPr>
          <w:ilvl w:val="0"/>
          <w:numId w:val="5"/>
        </w:numPr>
        <w:rPr>
          <w:rFonts w:hint="cs"/>
        </w:rPr>
      </w:pPr>
      <w:r w:rsidRPr="00437FCF">
        <w:rPr>
          <w:rFonts w:hint="cs"/>
          <w:b/>
          <w:bCs/>
          <w:rtl/>
        </w:rPr>
        <w:t>טעות ידועה</w:t>
      </w:r>
      <w:r>
        <w:rPr>
          <w:rFonts w:hint="cs"/>
          <w:rtl/>
        </w:rPr>
        <w:t xml:space="preserve"> </w:t>
      </w:r>
      <w:r w:rsidR="00526B7D">
        <w:rPr>
          <w:rFonts w:hint="cs"/>
          <w:rtl/>
        </w:rPr>
        <w:t xml:space="preserve"> (סעיף 14ב)</w:t>
      </w:r>
    </w:p>
    <w:p w:rsidR="00353C43" w:rsidRDefault="00353C43" w:rsidP="00353C43">
      <w:pPr>
        <w:pStyle w:val="NoSpacing"/>
        <w:ind w:left="720"/>
        <w:rPr>
          <w:rFonts w:hint="cs"/>
        </w:rPr>
      </w:pPr>
      <w:r>
        <w:rPr>
          <w:rFonts w:hint="cs"/>
          <w:rtl/>
        </w:rPr>
        <w:t>במידה והקונה טועה והמוכר מודע לטעות אך לא עושה דבר לתקן את הקונה.</w:t>
      </w:r>
    </w:p>
    <w:p w:rsidR="00353C43" w:rsidRPr="00437FCF" w:rsidRDefault="00353C43" w:rsidP="00353C43">
      <w:pPr>
        <w:pStyle w:val="NoSpacing"/>
        <w:numPr>
          <w:ilvl w:val="0"/>
          <w:numId w:val="5"/>
        </w:numPr>
        <w:rPr>
          <w:rFonts w:hint="cs"/>
          <w:b/>
          <w:bCs/>
        </w:rPr>
      </w:pPr>
      <w:r w:rsidRPr="00437FCF">
        <w:rPr>
          <w:rFonts w:hint="cs"/>
          <w:b/>
          <w:bCs/>
          <w:rtl/>
        </w:rPr>
        <w:t xml:space="preserve">הטעיה </w:t>
      </w:r>
    </w:p>
    <w:p w:rsidR="00353C43" w:rsidRDefault="00276232" w:rsidP="00353C43">
      <w:pPr>
        <w:pStyle w:val="NoSpacing"/>
        <w:ind w:left="720"/>
        <w:rPr>
          <w:rFonts w:hint="cs"/>
          <w:rtl/>
        </w:rPr>
      </w:pPr>
      <w:r>
        <w:rPr>
          <w:rFonts w:hint="cs"/>
          <w:rtl/>
        </w:rPr>
        <w:t>טעות שנגרמה על ידי צד לחוזה במעשה או במחדל.</w:t>
      </w:r>
    </w:p>
    <w:p w:rsidR="00353C43" w:rsidRDefault="00353C43" w:rsidP="00353C43">
      <w:pPr>
        <w:pStyle w:val="NoSpacing"/>
        <w:rPr>
          <w:rFonts w:hint="cs"/>
          <w:rtl/>
        </w:rPr>
      </w:pPr>
    </w:p>
    <w:p w:rsidR="00353C43" w:rsidRDefault="00353C43" w:rsidP="00353C43">
      <w:pPr>
        <w:pStyle w:val="NoSpacing"/>
        <w:rPr>
          <w:rFonts w:hint="cs"/>
          <w:rtl/>
        </w:rPr>
      </w:pPr>
      <w:r>
        <w:rPr>
          <w:rFonts w:hint="cs"/>
          <w:rtl/>
        </w:rPr>
        <w:t>כאשר בוחנים טעויות צריכים לשים את הלב ל"טעות משפטית" טעות משפטית הנובעת מחוסר ידע או מטעות אנוש , כלומר טעות משפטית יכולה להיות טעות בדומה לטעות עובדתית.</w:t>
      </w:r>
    </w:p>
    <w:p w:rsidR="00353C43" w:rsidRDefault="00353C43" w:rsidP="00353C43">
      <w:pPr>
        <w:pStyle w:val="NoSpacing"/>
        <w:rPr>
          <w:rFonts w:hint="cs"/>
          <w:rtl/>
        </w:rPr>
      </w:pPr>
      <w:r>
        <w:rPr>
          <w:rFonts w:hint="cs"/>
          <w:rtl/>
        </w:rPr>
        <w:t xml:space="preserve">במקרה והוצג לקונה נתון לא מדויק כגון מחיר מסוים בו כל אדם יכול ללכת לוהשוות ולבדוק במקומות אחרים האחריות מוטלת על הקונה לבדוק ולמוכר לא תהיה אחריות על טעות זו אף אם נתן תחושה לקונה שזהו דיל טוב למרות שהדיל רע </w:t>
      </w:r>
      <w:r>
        <w:rPr>
          <w:rtl/>
        </w:rPr>
        <w:t>–</w:t>
      </w:r>
      <w:r>
        <w:rPr>
          <w:rFonts w:hint="cs"/>
          <w:rtl/>
        </w:rPr>
        <w:t xml:space="preserve"> בירור כדאיות העסקה מוטלת כולה על הקונה.</w:t>
      </w:r>
    </w:p>
    <w:p w:rsidR="00353C43" w:rsidRDefault="00353C43"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526B7D" w:rsidRDefault="00526B7D" w:rsidP="00353C43">
      <w:pPr>
        <w:pStyle w:val="NoSpacing"/>
        <w:rPr>
          <w:rFonts w:hint="cs"/>
          <w:rtl/>
        </w:rPr>
      </w:pPr>
    </w:p>
    <w:p w:rsidR="00353C43" w:rsidRDefault="00353C43" w:rsidP="00353C43">
      <w:pPr>
        <w:pStyle w:val="NoSpacing"/>
        <w:rPr>
          <w:rFonts w:hint="cs"/>
          <w:rtl/>
        </w:rPr>
      </w:pPr>
      <w:r>
        <w:rPr>
          <w:rFonts w:hint="cs"/>
          <w:rtl/>
        </w:rPr>
        <w:lastRenderedPageBreak/>
        <w:t>הרחבה:</w:t>
      </w:r>
    </w:p>
    <w:p w:rsidR="00353C43" w:rsidRDefault="00353C43" w:rsidP="00353C43">
      <w:pPr>
        <w:pStyle w:val="NoSpacing"/>
        <w:rPr>
          <w:rFonts w:hint="cs"/>
          <w:rtl/>
        </w:rPr>
      </w:pPr>
    </w:p>
    <w:p w:rsidR="00353C43" w:rsidRDefault="00353C43" w:rsidP="00353C43">
      <w:pPr>
        <w:pStyle w:val="NoSpacing"/>
        <w:rPr>
          <w:rFonts w:hint="cs"/>
          <w:rtl/>
        </w:rPr>
      </w:pPr>
      <w:r w:rsidRPr="00437FCF">
        <w:rPr>
          <w:rFonts w:hint="cs"/>
          <w:b/>
          <w:bCs/>
          <w:rtl/>
        </w:rPr>
        <w:t>עילת הטעות</w:t>
      </w:r>
      <w:r>
        <w:rPr>
          <w:rFonts w:hint="cs"/>
          <w:rtl/>
        </w:rPr>
        <w:t xml:space="preserve"> (סעיפים 14,15)</w:t>
      </w:r>
    </w:p>
    <w:p w:rsidR="00526B7D" w:rsidRDefault="00526B7D" w:rsidP="00353C43">
      <w:pPr>
        <w:pStyle w:val="NoSpacing"/>
        <w:rPr>
          <w:rFonts w:hint="cs"/>
          <w:rtl/>
        </w:rPr>
      </w:pPr>
    </w:p>
    <w:p w:rsidR="00353C43" w:rsidRDefault="00353C43" w:rsidP="00353C43">
      <w:pPr>
        <w:pStyle w:val="NoSpacing"/>
        <w:rPr>
          <w:rFonts w:hint="cs"/>
          <w:rtl/>
        </w:rPr>
      </w:pPr>
      <w:r>
        <w:rPr>
          <w:rFonts w:hint="cs"/>
          <w:rtl/>
        </w:rPr>
        <w:t>מחשבה או אמונה של צד אחד שאינה תואמת את המציאות העובדתית בשלב שלפני כריתת החוזה כלומר יש פער בין לפני ואחרי כריתת החוזה.</w:t>
      </w:r>
    </w:p>
    <w:p w:rsidR="00353C43" w:rsidRDefault="00353C43" w:rsidP="00353C43">
      <w:pPr>
        <w:pStyle w:val="NoSpacing"/>
        <w:rPr>
          <w:rFonts w:hint="cs"/>
          <w:rtl/>
        </w:rPr>
      </w:pPr>
      <w:r>
        <w:rPr>
          <w:rFonts w:hint="cs"/>
          <w:rtl/>
        </w:rPr>
        <w:t>כדי לעשות שימוש בעילה זו יש צורך בהוכחת  היסודות הבאים :</w:t>
      </w:r>
    </w:p>
    <w:p w:rsidR="00353C43" w:rsidRDefault="00526B7D" w:rsidP="00353C43">
      <w:pPr>
        <w:pStyle w:val="NoSpacing"/>
        <w:rPr>
          <w:rFonts w:hint="cs"/>
          <w:rtl/>
        </w:rPr>
      </w:pPr>
      <w:r>
        <w:rPr>
          <w:rFonts w:hint="cs"/>
          <w:rtl/>
        </w:rPr>
        <w:t xml:space="preserve">1. </w:t>
      </w:r>
      <w:r w:rsidRPr="00437FCF">
        <w:rPr>
          <w:rFonts w:hint="cs"/>
          <w:b/>
          <w:bCs/>
          <w:rtl/>
        </w:rPr>
        <w:t>קיום חוזה</w:t>
      </w:r>
    </w:p>
    <w:p w:rsidR="00526B7D" w:rsidRDefault="00526B7D" w:rsidP="00353C43">
      <w:pPr>
        <w:pStyle w:val="NoSpacing"/>
        <w:rPr>
          <w:rFonts w:hint="cs"/>
          <w:rtl/>
        </w:rPr>
      </w:pPr>
      <w:r>
        <w:rPr>
          <w:rFonts w:hint="cs"/>
          <w:rtl/>
        </w:rPr>
        <w:t xml:space="preserve">2. </w:t>
      </w:r>
      <w:r w:rsidRPr="00437FCF">
        <w:rPr>
          <w:rFonts w:hint="cs"/>
          <w:b/>
          <w:bCs/>
          <w:rtl/>
        </w:rPr>
        <w:t>טעות</w:t>
      </w:r>
    </w:p>
    <w:p w:rsidR="00526B7D" w:rsidRDefault="00526B7D" w:rsidP="00353C43">
      <w:pPr>
        <w:pStyle w:val="NoSpacing"/>
        <w:rPr>
          <w:rFonts w:hint="cs"/>
          <w:rtl/>
        </w:rPr>
      </w:pPr>
      <w:r>
        <w:rPr>
          <w:rFonts w:hint="cs"/>
          <w:rtl/>
        </w:rPr>
        <w:t xml:space="preserve">3. </w:t>
      </w:r>
      <w:r w:rsidRPr="00437FCF">
        <w:rPr>
          <w:rFonts w:hint="cs"/>
          <w:b/>
          <w:bCs/>
          <w:rtl/>
        </w:rPr>
        <w:t>יסודיות</w:t>
      </w:r>
      <w:r>
        <w:rPr>
          <w:rFonts w:hint="cs"/>
          <w:rtl/>
        </w:rPr>
        <w:t xml:space="preserve"> </w:t>
      </w:r>
      <w:r>
        <w:rPr>
          <w:rtl/>
        </w:rPr>
        <w:t>–</w:t>
      </w:r>
      <w:r>
        <w:rPr>
          <w:rFonts w:hint="cs"/>
          <w:rtl/>
        </w:rPr>
        <w:t xml:space="preserve"> מחקים אחר הסיבה המהותית להתקשרות בחוזה (האם הטעות מהותית לעסקה)</w:t>
      </w:r>
    </w:p>
    <w:p w:rsidR="00526B7D" w:rsidRDefault="00526B7D" w:rsidP="00353C43">
      <w:pPr>
        <w:pStyle w:val="NoSpacing"/>
        <w:rPr>
          <w:rFonts w:hint="cs"/>
          <w:rtl/>
        </w:rPr>
      </w:pPr>
      <w:r>
        <w:rPr>
          <w:rFonts w:hint="cs"/>
          <w:rtl/>
        </w:rPr>
        <w:t xml:space="preserve">5. </w:t>
      </w:r>
      <w:r w:rsidRPr="00437FCF">
        <w:rPr>
          <w:rFonts w:hint="cs"/>
          <w:b/>
          <w:bCs/>
          <w:rtl/>
        </w:rPr>
        <w:t>קשר סיבתי</w:t>
      </w:r>
      <w:r>
        <w:rPr>
          <w:rFonts w:hint="cs"/>
          <w:rtl/>
        </w:rPr>
        <w:t xml:space="preserve"> </w:t>
      </w:r>
      <w:r>
        <w:rPr>
          <w:rtl/>
        </w:rPr>
        <w:t>–</w:t>
      </w:r>
      <w:r>
        <w:rPr>
          <w:rFonts w:hint="cs"/>
          <w:rtl/>
        </w:rPr>
        <w:t xml:space="preserve"> הקשר בין הטעות להיתקשרות הצדדים (התקשרות בעקבות הטעות)</w:t>
      </w:r>
    </w:p>
    <w:p w:rsidR="00526B7D" w:rsidRDefault="00526B7D" w:rsidP="00353C43">
      <w:pPr>
        <w:pStyle w:val="NoSpacing"/>
        <w:rPr>
          <w:rFonts w:hint="cs"/>
          <w:rtl/>
        </w:rPr>
      </w:pPr>
      <w:r>
        <w:rPr>
          <w:rFonts w:hint="cs"/>
          <w:rtl/>
        </w:rPr>
        <w:t>6</w:t>
      </w:r>
      <w:r w:rsidRPr="00437FCF">
        <w:rPr>
          <w:rFonts w:hint="cs"/>
          <w:b/>
          <w:bCs/>
          <w:rtl/>
        </w:rPr>
        <w:t xml:space="preserve">. ידיעה </w:t>
      </w:r>
      <w:r w:rsidRPr="00437FCF">
        <w:rPr>
          <w:b/>
          <w:bCs/>
        </w:rPr>
        <w:t>/</w:t>
      </w:r>
      <w:r w:rsidRPr="00437FCF">
        <w:rPr>
          <w:rFonts w:hint="cs"/>
          <w:b/>
          <w:bCs/>
          <w:rtl/>
        </w:rPr>
        <w:t xml:space="preserve"> אי ידיעה</w:t>
      </w:r>
      <w:r>
        <w:rPr>
          <w:rFonts w:hint="cs"/>
          <w:rtl/>
        </w:rPr>
        <w:t xml:space="preserve"> </w:t>
      </w:r>
      <w:r>
        <w:rPr>
          <w:rtl/>
        </w:rPr>
        <w:t>–</w:t>
      </w:r>
      <w:r>
        <w:rPr>
          <w:rFonts w:hint="cs"/>
          <w:rtl/>
        </w:rPr>
        <w:t xml:space="preserve"> ידיעה בכח או בפועל (או האם היה עליו לדעת...)</w:t>
      </w:r>
    </w:p>
    <w:p w:rsidR="00526B7D" w:rsidRDefault="00526B7D" w:rsidP="00353C43">
      <w:pPr>
        <w:pStyle w:val="NoSpacing"/>
        <w:rPr>
          <w:rFonts w:hint="cs"/>
          <w:rtl/>
        </w:rPr>
      </w:pPr>
    </w:p>
    <w:p w:rsidR="00526B7D" w:rsidRDefault="00526B7D" w:rsidP="00526B7D">
      <w:pPr>
        <w:pStyle w:val="NoSpacing"/>
        <w:numPr>
          <w:ilvl w:val="0"/>
          <w:numId w:val="5"/>
        </w:numPr>
        <w:rPr>
          <w:rFonts w:hint="cs"/>
        </w:rPr>
      </w:pPr>
      <w:r w:rsidRPr="00437FCF">
        <w:rPr>
          <w:rFonts w:hint="cs"/>
          <w:b/>
          <w:bCs/>
          <w:rtl/>
        </w:rPr>
        <w:t>טעות ידועה</w:t>
      </w:r>
      <w:r>
        <w:rPr>
          <w:rFonts w:hint="cs"/>
          <w:rtl/>
        </w:rPr>
        <w:t xml:space="preserve"> (סעיף 14א)</w:t>
      </w:r>
    </w:p>
    <w:p w:rsidR="00526B7D" w:rsidRDefault="00526B7D" w:rsidP="00526B7D">
      <w:pPr>
        <w:pStyle w:val="NoSpacing"/>
        <w:ind w:left="720"/>
        <w:rPr>
          <w:rFonts w:hint="cs"/>
          <w:rtl/>
        </w:rPr>
      </w:pPr>
      <w:r>
        <w:rPr>
          <w:rFonts w:hint="cs"/>
          <w:rtl/>
        </w:rPr>
        <w:t>כדי להוכיח טעות ידועה יש להוכיח קיום כל 5 היסודות המוצגות לעיל.</w:t>
      </w:r>
    </w:p>
    <w:p w:rsidR="00526B7D" w:rsidRDefault="00526B7D" w:rsidP="00526B7D">
      <w:pPr>
        <w:pStyle w:val="NoSpacing"/>
        <w:numPr>
          <w:ilvl w:val="0"/>
          <w:numId w:val="5"/>
        </w:numPr>
        <w:rPr>
          <w:rFonts w:hint="cs"/>
        </w:rPr>
      </w:pPr>
      <w:r w:rsidRPr="00437FCF">
        <w:rPr>
          <w:rFonts w:hint="cs"/>
          <w:b/>
          <w:bCs/>
          <w:rtl/>
        </w:rPr>
        <w:t>טעות שאינה ידועה</w:t>
      </w:r>
      <w:r>
        <w:rPr>
          <w:rFonts w:hint="cs"/>
          <w:rtl/>
        </w:rPr>
        <w:t xml:space="preserve"> (סעיף 14ב)</w:t>
      </w:r>
    </w:p>
    <w:p w:rsidR="00526B7D" w:rsidRDefault="00526B7D" w:rsidP="00526B7D">
      <w:pPr>
        <w:pStyle w:val="NoSpacing"/>
        <w:ind w:left="720"/>
        <w:rPr>
          <w:rFonts w:hint="cs"/>
          <w:rtl/>
        </w:rPr>
      </w:pPr>
    </w:p>
    <w:p w:rsidR="00A21303" w:rsidRDefault="00A21303" w:rsidP="00A21303">
      <w:pPr>
        <w:pStyle w:val="NoSpacing"/>
        <w:rPr>
          <w:rFonts w:hint="cs"/>
          <w:rtl/>
        </w:rPr>
      </w:pPr>
      <w:r>
        <w:rPr>
          <w:rFonts w:hint="cs"/>
          <w:rtl/>
        </w:rPr>
        <w:t xml:space="preserve">במידה ולצד השני נודע אודות הטעות והוא מוכן לתקן את הטעות </w:t>
      </w:r>
      <w:r w:rsidRPr="00A21303">
        <w:rPr>
          <w:rFonts w:hint="cs"/>
          <w:u w:val="single"/>
          <w:rtl/>
        </w:rPr>
        <w:t>לפני</w:t>
      </w:r>
      <w:r>
        <w:rPr>
          <w:rFonts w:hint="cs"/>
          <w:rtl/>
        </w:rPr>
        <w:t xml:space="preserve"> שהצד הטועה מימש את זכותו בחוזה , הצד הטועה יהיה חייב לכבד את החוזה ולא יוכל לבטל את החוזה (סעיף 14ג)</w:t>
      </w:r>
    </w:p>
    <w:p w:rsidR="00A21303" w:rsidRDefault="00A21303" w:rsidP="00A21303">
      <w:pPr>
        <w:pStyle w:val="NoSpacing"/>
        <w:rPr>
          <w:rFonts w:hint="cs"/>
          <w:rtl/>
        </w:rPr>
      </w:pPr>
      <w:r>
        <w:rPr>
          <w:rFonts w:hint="cs"/>
          <w:rtl/>
        </w:rPr>
        <w:t>כלומר אם אדם קנה שעון וקיבל אחר במקומו וחזר לחנות והמוכר אומר לו טעיתי אחליף לך הקונה מחוייב לעסקה ולא יוכל לבטל את העסקה בגלל הטעות. אבל אם הקונה התקשר קודם וביטל את החוזה ולאחר מכן בעל החנות רוצה להחליף את השעון הקונה כבר אינו מחויב לעסקה ויכול לבטלה.</w:t>
      </w:r>
    </w:p>
    <w:p w:rsidR="00A21303" w:rsidRDefault="00A21303" w:rsidP="00A21303">
      <w:pPr>
        <w:pStyle w:val="NoSpacing"/>
        <w:rPr>
          <w:rFonts w:hint="cs"/>
          <w:rtl/>
        </w:rPr>
      </w:pPr>
    </w:p>
    <w:p w:rsidR="00A21303" w:rsidRDefault="00276232" w:rsidP="00A21303">
      <w:pPr>
        <w:pStyle w:val="NoSpacing"/>
        <w:rPr>
          <w:rFonts w:hint="cs"/>
          <w:rtl/>
        </w:rPr>
      </w:pPr>
      <w:r>
        <w:rPr>
          <w:rFonts w:hint="cs"/>
          <w:rtl/>
        </w:rPr>
        <w:t>כלומר אם שני הצדדים מרוצים מהעסקה כאשר הטעות תוקנה החוזה תקף ויש לכבד אותו אך אם התיקון חוזה פוגע בצד כלשהו או שהיה חוסר תום לב או כל סיבה אחרת שאחד הצדדים כבר ביטל את החוזה הרי שהצדדים כבר אינם מחויבים לחוזה.</w:t>
      </w:r>
    </w:p>
    <w:p w:rsidR="00276232" w:rsidRDefault="00276232" w:rsidP="00A21303">
      <w:pPr>
        <w:pStyle w:val="NoSpacing"/>
        <w:rPr>
          <w:rFonts w:hint="cs"/>
          <w:rtl/>
        </w:rPr>
      </w:pPr>
    </w:p>
    <w:p w:rsidR="00276232" w:rsidRDefault="00276232" w:rsidP="00A21303">
      <w:pPr>
        <w:pStyle w:val="NoSpacing"/>
        <w:rPr>
          <w:rFonts w:hint="cs"/>
          <w:rtl/>
        </w:rPr>
      </w:pPr>
      <w:r w:rsidRPr="00437FCF">
        <w:rPr>
          <w:rFonts w:hint="cs"/>
          <w:b/>
          <w:bCs/>
          <w:rtl/>
        </w:rPr>
        <w:t>טעות בכדאיות העסקה</w:t>
      </w:r>
      <w:r>
        <w:rPr>
          <w:rFonts w:hint="cs"/>
          <w:rtl/>
        </w:rPr>
        <w:t xml:space="preserve"> (סעיף 14ב) </w:t>
      </w:r>
    </w:p>
    <w:p w:rsidR="00276232" w:rsidRDefault="00276232" w:rsidP="00A21303">
      <w:pPr>
        <w:pStyle w:val="NoSpacing"/>
        <w:rPr>
          <w:rFonts w:hint="cs"/>
          <w:rtl/>
        </w:rPr>
      </w:pPr>
      <w:r>
        <w:rPr>
          <w:rFonts w:hint="cs"/>
          <w:rtl/>
        </w:rPr>
        <w:t xml:space="preserve">עסקה שבה המוכר הבטיח שהיא הטובה בעיר ולאחר מכן התברר שאינה נכונה , העסקה עומדת מאחר והיה על הקונה לברר פרט מהותי זה , </w:t>
      </w:r>
    </w:p>
    <w:p w:rsidR="00276232" w:rsidRDefault="00276232" w:rsidP="00A21303">
      <w:pPr>
        <w:pStyle w:val="NoSpacing"/>
        <w:rPr>
          <w:rFonts w:hint="cs"/>
          <w:rtl/>
        </w:rPr>
      </w:pPr>
      <w:r>
        <w:rPr>
          <w:rFonts w:hint="cs"/>
          <w:rtl/>
        </w:rPr>
        <w:t xml:space="preserve">טעות סופר (סעיף 16) בו הוסכם על מחיר ופרטי העסקה אך נכתב סכום שונה בטעות בחוזה וזוהי לא טעות בגמירות הדעת </w:t>
      </w:r>
      <w:r>
        <w:rPr>
          <w:rtl/>
        </w:rPr>
        <w:t>–</w:t>
      </w:r>
      <w:r>
        <w:rPr>
          <w:rFonts w:hint="cs"/>
          <w:rtl/>
        </w:rPr>
        <w:t xml:space="preserve"> פשוט יתקנו את החוזה וימשיכו בעסקה כסדרו. (בתום לב ואינו טעות בפועל)</w:t>
      </w:r>
    </w:p>
    <w:p w:rsidR="00276232" w:rsidRDefault="00276232" w:rsidP="00A21303">
      <w:pPr>
        <w:pStyle w:val="NoSpacing"/>
        <w:rPr>
          <w:rFonts w:hint="cs"/>
          <w:rtl/>
        </w:rPr>
      </w:pPr>
    </w:p>
    <w:p w:rsidR="00276232" w:rsidRPr="00437FCF" w:rsidRDefault="00276232" w:rsidP="00276232">
      <w:pPr>
        <w:pStyle w:val="NoSpacing"/>
        <w:rPr>
          <w:rFonts w:hint="cs"/>
          <w:b/>
          <w:bCs/>
          <w:rtl/>
        </w:rPr>
      </w:pPr>
      <w:r w:rsidRPr="00437FCF">
        <w:rPr>
          <w:rFonts w:hint="cs"/>
          <w:b/>
          <w:bCs/>
          <w:rtl/>
        </w:rPr>
        <w:t xml:space="preserve">הטעיה </w:t>
      </w:r>
    </w:p>
    <w:p w:rsidR="00276232" w:rsidRDefault="00276232" w:rsidP="00276232">
      <w:pPr>
        <w:pStyle w:val="NoSpacing"/>
        <w:rPr>
          <w:rFonts w:hint="cs"/>
          <w:rtl/>
        </w:rPr>
      </w:pPr>
      <w:r>
        <w:rPr>
          <w:rFonts w:hint="cs"/>
          <w:rtl/>
        </w:rPr>
        <w:t>הגורם : פעולה שביצע הצד השני או אדם מטעמו שהובילה את הקונה לטעות.</w:t>
      </w:r>
    </w:p>
    <w:p w:rsidR="00276232" w:rsidRDefault="00276232" w:rsidP="00276232">
      <w:pPr>
        <w:pStyle w:val="NoSpacing"/>
        <w:rPr>
          <w:rFonts w:hint="cs"/>
          <w:rtl/>
        </w:rPr>
      </w:pPr>
      <w:r>
        <w:rPr>
          <w:rFonts w:hint="cs"/>
          <w:rtl/>
        </w:rPr>
        <w:t xml:space="preserve">זוהי הטעיה ולכן זה נעשה בחוסר תום לב מובהק ואנו מוותרים על יסודות האדם הסביר </w:t>
      </w:r>
    </w:p>
    <w:p w:rsidR="00276232" w:rsidRDefault="00276232" w:rsidP="00276232">
      <w:pPr>
        <w:pStyle w:val="NoSpacing"/>
        <w:rPr>
          <w:rFonts w:hint="cs"/>
          <w:rtl/>
        </w:rPr>
      </w:pPr>
      <w:r>
        <w:rPr>
          <w:rFonts w:hint="cs"/>
          <w:rtl/>
        </w:rPr>
        <w:t>במקום זאת נחפש את :</w:t>
      </w:r>
    </w:p>
    <w:p w:rsidR="002647FD" w:rsidRDefault="002647FD" w:rsidP="002647FD">
      <w:pPr>
        <w:pStyle w:val="NoSpacing"/>
        <w:rPr>
          <w:rFonts w:hint="cs"/>
          <w:rtl/>
        </w:rPr>
      </w:pPr>
      <w:r>
        <w:rPr>
          <w:rFonts w:hint="cs"/>
          <w:rtl/>
        </w:rPr>
        <w:t xml:space="preserve">- </w:t>
      </w:r>
      <w:r w:rsidR="00276232" w:rsidRPr="00437FCF">
        <w:rPr>
          <w:rFonts w:hint="cs"/>
          <w:b/>
          <w:bCs/>
          <w:rtl/>
        </w:rPr>
        <w:t>קשר סיבתי כפול</w:t>
      </w:r>
      <w:r w:rsidR="00276232">
        <w:rPr>
          <w:rFonts w:hint="cs"/>
          <w:rtl/>
        </w:rPr>
        <w:t xml:space="preserve"> </w:t>
      </w:r>
    </w:p>
    <w:p w:rsidR="00276232" w:rsidRDefault="00276232" w:rsidP="002647FD">
      <w:pPr>
        <w:pStyle w:val="NoSpacing"/>
        <w:rPr>
          <w:rFonts w:hint="cs"/>
          <w:rtl/>
        </w:rPr>
      </w:pPr>
      <w:r>
        <w:rPr>
          <w:rFonts w:hint="cs"/>
          <w:rtl/>
        </w:rPr>
        <w:t xml:space="preserve"> בעצם </w:t>
      </w:r>
      <w:r w:rsidR="002647FD">
        <w:rPr>
          <w:rFonts w:hint="cs"/>
          <w:rtl/>
        </w:rPr>
        <w:t>הטעות נגרמה בגלל ההטעיה , ההטעיה יכולה להתבצע בדיבור או במעשה ויש לעיתים גם הטעיה בשתיקה במידה והיה על צד כלשהו להבהיר דברים.</w:t>
      </w: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2647FD">
      <w:pPr>
        <w:pStyle w:val="NoSpacing"/>
        <w:rPr>
          <w:rFonts w:hint="cs"/>
          <w:rtl/>
        </w:rPr>
      </w:pPr>
    </w:p>
    <w:p w:rsidR="00AC6F98" w:rsidRDefault="00AC6F98" w:rsidP="00AC6F98">
      <w:pPr>
        <w:pStyle w:val="NoSpacing"/>
        <w:rPr>
          <w:rFonts w:hint="cs"/>
          <w:rtl/>
        </w:rPr>
      </w:pPr>
    </w:p>
    <w:p w:rsidR="00AC6F98" w:rsidRPr="00437FCF" w:rsidRDefault="00AC6F98" w:rsidP="002647FD">
      <w:pPr>
        <w:pStyle w:val="NoSpacing"/>
        <w:rPr>
          <w:rFonts w:hint="cs"/>
          <w:b/>
          <w:bCs/>
          <w:rtl/>
        </w:rPr>
      </w:pPr>
      <w:r w:rsidRPr="00437FCF">
        <w:rPr>
          <w:rFonts w:hint="cs"/>
          <w:b/>
          <w:bCs/>
          <w:rtl/>
        </w:rPr>
        <w:lastRenderedPageBreak/>
        <w:t>הסעדים לסוגי הטעויות וההטעיות:</w:t>
      </w:r>
    </w:p>
    <w:p w:rsidR="00AC6F98" w:rsidRDefault="00AC6F98" w:rsidP="002647FD">
      <w:pPr>
        <w:pStyle w:val="NoSpacing"/>
        <w:rPr>
          <w:rFonts w:hint="cs"/>
          <w:rtl/>
        </w:rPr>
      </w:pPr>
    </w:p>
    <w:p w:rsidR="00AC6F98" w:rsidRDefault="00AC6F98" w:rsidP="002647FD">
      <w:pPr>
        <w:pStyle w:val="NoSpacing"/>
        <w:rPr>
          <w:rFonts w:hint="cs"/>
          <w:rtl/>
        </w:rPr>
      </w:pPr>
      <w:r w:rsidRPr="00437FCF">
        <w:rPr>
          <w:rFonts w:hint="cs"/>
          <w:b/>
          <w:bCs/>
          <w:rtl/>
        </w:rPr>
        <w:t>טעות ידועה</w:t>
      </w:r>
      <w:r>
        <w:rPr>
          <w:rFonts w:hint="cs"/>
          <w:rtl/>
        </w:rPr>
        <w:t xml:space="preserve"> (סעיף 14א וסעיף 21)</w:t>
      </w:r>
    </w:p>
    <w:p w:rsidR="00AC6F98" w:rsidRDefault="00AC6F98" w:rsidP="002647FD">
      <w:pPr>
        <w:pStyle w:val="NoSpacing"/>
        <w:rPr>
          <w:rFonts w:hint="cs"/>
          <w:rtl/>
        </w:rPr>
      </w:pPr>
      <w:r>
        <w:rPr>
          <w:rFonts w:hint="cs"/>
          <w:rtl/>
        </w:rPr>
        <w:t>ביטול אוטומטי והשבה שמתבצע ללא צורך בבית המשפט.</w:t>
      </w:r>
    </w:p>
    <w:p w:rsidR="00AC6F98" w:rsidRDefault="00AC6F98" w:rsidP="002647FD">
      <w:pPr>
        <w:pStyle w:val="NoSpacing"/>
        <w:rPr>
          <w:rFonts w:hint="cs"/>
          <w:rtl/>
        </w:rPr>
      </w:pPr>
      <w:r>
        <w:rPr>
          <w:rFonts w:hint="cs"/>
          <w:rtl/>
        </w:rPr>
        <w:t>הביטול יתבצע על ידי הודעה ברורה והסיבה לביטול החוזה. וכל זאת בפרק זמן סביר מרגע ידיעת העילה לביטול החוזה.</w:t>
      </w:r>
    </w:p>
    <w:p w:rsidR="00AC6F98" w:rsidRDefault="00AC6F98" w:rsidP="002647FD">
      <w:pPr>
        <w:pStyle w:val="NoSpacing"/>
        <w:rPr>
          <w:rFonts w:hint="cs"/>
          <w:rtl/>
        </w:rPr>
      </w:pPr>
    </w:p>
    <w:p w:rsidR="00AC6F98" w:rsidRDefault="00AC6F98" w:rsidP="002647FD">
      <w:pPr>
        <w:pStyle w:val="NoSpacing"/>
        <w:rPr>
          <w:rFonts w:hint="cs"/>
          <w:rtl/>
        </w:rPr>
      </w:pPr>
      <w:r w:rsidRPr="00437FCF">
        <w:rPr>
          <w:rFonts w:hint="cs"/>
          <w:b/>
          <w:bCs/>
          <w:rtl/>
        </w:rPr>
        <w:t>טעות שאינה ידועה</w:t>
      </w:r>
      <w:r>
        <w:rPr>
          <w:rFonts w:hint="cs"/>
          <w:rtl/>
        </w:rPr>
        <w:t xml:space="preserve"> (סעיף 14ב)</w:t>
      </w:r>
    </w:p>
    <w:p w:rsidR="00AC6F98" w:rsidRDefault="00AC6F98" w:rsidP="002647FD">
      <w:pPr>
        <w:pStyle w:val="NoSpacing"/>
        <w:rPr>
          <w:rFonts w:hint="cs"/>
          <w:rtl/>
        </w:rPr>
      </w:pPr>
      <w:r>
        <w:rPr>
          <w:rFonts w:hint="cs"/>
          <w:rtl/>
        </w:rPr>
        <w:t xml:space="preserve">נתון לשיקולי בית המשפט </w:t>
      </w:r>
      <w:r>
        <w:rPr>
          <w:rtl/>
        </w:rPr>
        <w:t>–</w:t>
      </w:r>
      <w:r>
        <w:rPr>
          <w:rFonts w:hint="cs"/>
          <w:rtl/>
        </w:rPr>
        <w:t xml:space="preserve"> מאחר ולרוב יותר מורכב כי יש תום לב בחלק מהמקרים.</w:t>
      </w:r>
    </w:p>
    <w:p w:rsidR="00AC6F98" w:rsidRDefault="00AC6F98" w:rsidP="002647FD">
      <w:pPr>
        <w:pStyle w:val="NoSpacing"/>
        <w:rPr>
          <w:rFonts w:hint="cs"/>
          <w:rtl/>
        </w:rPr>
      </w:pPr>
      <w:r>
        <w:rPr>
          <w:rFonts w:hint="cs"/>
          <w:rtl/>
        </w:rPr>
        <w:t>בית המשפט יכול להחליט בין החלופות הבאות:</w:t>
      </w:r>
    </w:p>
    <w:p w:rsidR="00AC6F98" w:rsidRDefault="00AC6F98" w:rsidP="002647FD">
      <w:pPr>
        <w:pStyle w:val="NoSpacing"/>
        <w:rPr>
          <w:rFonts w:hint="cs"/>
          <w:rtl/>
        </w:rPr>
      </w:pPr>
      <w:r>
        <w:rPr>
          <w:rFonts w:hint="cs"/>
          <w:rtl/>
        </w:rPr>
        <w:t>- ביטול חוזה.</w:t>
      </w:r>
    </w:p>
    <w:p w:rsidR="00AC6F98" w:rsidRDefault="00AC6F98" w:rsidP="002647FD">
      <w:pPr>
        <w:pStyle w:val="NoSpacing"/>
        <w:rPr>
          <w:rFonts w:hint="cs"/>
          <w:rtl/>
        </w:rPr>
      </w:pPr>
      <w:r>
        <w:rPr>
          <w:rFonts w:hint="cs"/>
          <w:rtl/>
        </w:rPr>
        <w:t>- ביטול חוזה ותשלום פיצויים לנפגע.</w:t>
      </w:r>
    </w:p>
    <w:p w:rsidR="00AC6F98" w:rsidRDefault="00AC6F98" w:rsidP="002647FD">
      <w:pPr>
        <w:pStyle w:val="NoSpacing"/>
        <w:rPr>
          <w:rFonts w:hint="cs"/>
          <w:rtl/>
        </w:rPr>
      </w:pPr>
      <w:r>
        <w:rPr>
          <w:rFonts w:hint="cs"/>
          <w:rtl/>
        </w:rPr>
        <w:t>- השארת החוזה בתוקף.</w:t>
      </w:r>
    </w:p>
    <w:p w:rsidR="00AC6F98" w:rsidRDefault="00AC6F98" w:rsidP="002647FD">
      <w:pPr>
        <w:pStyle w:val="NoSpacing"/>
        <w:rPr>
          <w:rFonts w:hint="cs"/>
          <w:rtl/>
        </w:rPr>
      </w:pPr>
    </w:p>
    <w:p w:rsidR="00AC6F98" w:rsidRDefault="00AC6F98" w:rsidP="002647FD">
      <w:pPr>
        <w:pStyle w:val="NoSpacing"/>
        <w:rPr>
          <w:rFonts w:hint="cs"/>
          <w:rtl/>
        </w:rPr>
      </w:pPr>
      <w:r w:rsidRPr="00437FCF">
        <w:rPr>
          <w:rFonts w:hint="cs"/>
          <w:b/>
          <w:bCs/>
          <w:rtl/>
        </w:rPr>
        <w:t>הטעיה</w:t>
      </w:r>
      <w:r>
        <w:rPr>
          <w:rFonts w:hint="cs"/>
          <w:rtl/>
        </w:rPr>
        <w:t xml:space="preserve"> (סעיף 15) </w:t>
      </w:r>
    </w:p>
    <w:p w:rsidR="00AC6F98" w:rsidRDefault="00AC6F98" w:rsidP="002647FD">
      <w:pPr>
        <w:pStyle w:val="NoSpacing"/>
        <w:rPr>
          <w:rFonts w:hint="cs"/>
          <w:rtl/>
        </w:rPr>
      </w:pPr>
      <w:r>
        <w:rPr>
          <w:rFonts w:hint="cs"/>
          <w:rtl/>
        </w:rPr>
        <w:t>ביטול אוטומטי והשבה שנעשה באופן עצמאי ובפרק זמן סביר מרגע גילוי העילה.</w:t>
      </w:r>
    </w:p>
    <w:p w:rsidR="00AC6F98" w:rsidRDefault="00AC6F98" w:rsidP="002647FD">
      <w:pPr>
        <w:pStyle w:val="NoSpacing"/>
        <w:rPr>
          <w:rFonts w:hint="cs"/>
          <w:rtl/>
        </w:rPr>
      </w:pPr>
      <w:r>
        <w:rPr>
          <w:rFonts w:hint="cs"/>
          <w:rtl/>
        </w:rPr>
        <w:t>יתבצע על ידי החזרה של המוצר או החזרת שוויו נכון לרגע הגילוי וזאת על מנת למנוע עשיית רווח על חשבון הנפגע.</w:t>
      </w:r>
    </w:p>
    <w:p w:rsidR="00072E95" w:rsidRDefault="00072E95" w:rsidP="002647FD">
      <w:pPr>
        <w:pStyle w:val="NoSpacing"/>
        <w:rPr>
          <w:rFonts w:hint="cs"/>
          <w:rtl/>
        </w:rPr>
      </w:pPr>
    </w:p>
    <w:p w:rsidR="00072E95" w:rsidRPr="00437FCF" w:rsidRDefault="00072E95" w:rsidP="002647FD">
      <w:pPr>
        <w:pStyle w:val="NoSpacing"/>
        <w:rPr>
          <w:rFonts w:hint="cs"/>
          <w:b/>
          <w:bCs/>
          <w:rtl/>
        </w:rPr>
      </w:pPr>
      <w:r w:rsidRPr="00437FCF">
        <w:rPr>
          <w:rFonts w:hint="cs"/>
          <w:b/>
          <w:bCs/>
          <w:rtl/>
        </w:rPr>
        <w:t>דוגמת ממן:</w:t>
      </w:r>
    </w:p>
    <w:p w:rsidR="00072E95" w:rsidRDefault="009D4C26" w:rsidP="002647FD">
      <w:pPr>
        <w:pStyle w:val="NoSpacing"/>
        <w:rPr>
          <w:rFonts w:hint="cs"/>
          <w:rtl/>
        </w:rPr>
      </w:pPr>
      <w:r>
        <w:rPr>
          <w:noProof/>
        </w:rPr>
        <mc:AlternateContent>
          <mc:Choice Requires="wps">
            <w:drawing>
              <wp:anchor distT="0" distB="0" distL="114300" distR="114300" simplePos="0" relativeHeight="251659264" behindDoc="0" locked="0" layoutInCell="1" allowOverlap="1" wp14:anchorId="6A24D781" wp14:editId="226C4F40">
                <wp:simplePos x="0" y="0"/>
                <wp:positionH relativeFrom="column">
                  <wp:posOffset>95250</wp:posOffset>
                </wp:positionH>
                <wp:positionV relativeFrom="paragraph">
                  <wp:posOffset>73025</wp:posOffset>
                </wp:positionV>
                <wp:extent cx="5057775" cy="1438275"/>
                <wp:effectExtent l="0" t="0" r="0" b="9525"/>
                <wp:wrapNone/>
                <wp:docPr id="3" name="מציין מיקום תוכן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0577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040" w:rsidRPr="009D4C26" w:rsidRDefault="005D4040" w:rsidP="005D4040">
                            <w:pPr>
                              <w:pStyle w:val="ListParagraph"/>
                              <w:numPr>
                                <w:ilvl w:val="0"/>
                                <w:numId w:val="6"/>
                              </w:numPr>
                              <w:bidi/>
                              <w:rPr>
                                <w:rFonts w:eastAsia="Times New Roman"/>
                                <w:sz w:val="22"/>
                                <w:szCs w:val="4"/>
                              </w:rPr>
                            </w:pPr>
                            <w:r w:rsidRPr="009D4C26">
                              <w:rPr>
                                <w:rFonts w:asciiTheme="minorHAnsi" w:hAnsi="Arial" w:cstheme="minorBidi"/>
                                <w:color w:val="0070C0"/>
                                <w:kern w:val="24"/>
                                <w:sz w:val="22"/>
                                <w:szCs w:val="22"/>
                                <w:rtl/>
                              </w:rPr>
                              <w:t>רון</w:t>
                            </w:r>
                            <w:r w:rsidRPr="009D4C26">
                              <w:rPr>
                                <w:rFonts w:asciiTheme="minorHAnsi" w:hAnsi="Calibri" w:cstheme="minorBidi"/>
                                <w:color w:val="000000" w:themeColor="text1"/>
                                <w:kern w:val="24"/>
                                <w:sz w:val="22"/>
                                <w:szCs w:val="22"/>
                                <w:rtl/>
                              </w:rPr>
                              <w:t xml:space="preserve"> קרא בעיתון מודעה בזו הלשון: הסר שערה מליבך: בלעדי! המכון היחיד בארץ </w:t>
                            </w:r>
                            <w:r w:rsidRPr="009D4C26">
                              <w:rPr>
                                <w:rFonts w:asciiTheme="minorHAnsi" w:hAnsi="Arial" w:cstheme="minorBidi"/>
                                <w:color w:val="FF0000"/>
                                <w:kern w:val="24"/>
                                <w:sz w:val="22"/>
                                <w:szCs w:val="22"/>
                                <w:rtl/>
                              </w:rPr>
                              <w:t>המוריד שערות לצמיתות בטיפול אחד</w:t>
                            </w:r>
                            <w:r w:rsidRPr="009D4C26">
                              <w:rPr>
                                <w:rFonts w:asciiTheme="minorHAnsi" w:hAnsi="Calibri" w:cstheme="minorBidi"/>
                                <w:color w:val="FF0000"/>
                                <w:kern w:val="24"/>
                                <w:sz w:val="22"/>
                                <w:szCs w:val="22"/>
                                <w:rtl/>
                              </w:rPr>
                              <w:t>!"</w:t>
                            </w:r>
                            <w:r w:rsidRPr="009D4C26">
                              <w:rPr>
                                <w:rFonts w:asciiTheme="minorHAnsi" w:hAnsi="Calibri" w:cstheme="minorBidi"/>
                                <w:color w:val="000000" w:themeColor="text1"/>
                                <w:kern w:val="24"/>
                                <w:sz w:val="22"/>
                                <w:szCs w:val="22"/>
                                <w:rtl/>
                              </w:rPr>
                              <w:t xml:space="preserve">. רון שהוטרד מאד מהשערות בחזהו הלך בעקבות המודעה למכון. מה רבה הייתה אכזבתו </w:t>
                            </w:r>
                            <w:r w:rsidRPr="009D4C26">
                              <w:rPr>
                                <w:rFonts w:asciiTheme="minorHAnsi" w:hAnsi="Arial" w:cstheme="minorBidi"/>
                                <w:color w:val="FF0000"/>
                                <w:kern w:val="24"/>
                                <w:sz w:val="22"/>
                                <w:szCs w:val="22"/>
                                <w:rtl/>
                              </w:rPr>
                              <w:t>שגם לאחר חמישה טיפולים, השערות נותרו במקומם</w:t>
                            </w:r>
                            <w:r w:rsidRPr="009D4C26">
                              <w:rPr>
                                <w:rFonts w:asciiTheme="minorHAnsi" w:hAnsi="Calibri" w:cstheme="minorBidi"/>
                                <w:color w:val="000000" w:themeColor="text1"/>
                                <w:kern w:val="24"/>
                                <w:sz w:val="22"/>
                                <w:szCs w:val="22"/>
                                <w:rtl/>
                              </w:rPr>
                              <w:t>.</w:t>
                            </w:r>
                          </w:p>
                          <w:p w:rsidR="005D4040" w:rsidRPr="009D4C26" w:rsidRDefault="005D4040" w:rsidP="005D4040">
                            <w:pPr>
                              <w:pStyle w:val="ListParagraph"/>
                              <w:numPr>
                                <w:ilvl w:val="0"/>
                                <w:numId w:val="6"/>
                              </w:numPr>
                              <w:bidi/>
                              <w:rPr>
                                <w:rFonts w:eastAsia="Times New Roman"/>
                                <w:sz w:val="22"/>
                                <w:szCs w:val="4"/>
                                <w:rtl/>
                              </w:rPr>
                            </w:pPr>
                            <w:r w:rsidRPr="009D4C26">
                              <w:rPr>
                                <w:rFonts w:asciiTheme="minorHAnsi" w:hAnsi="Calibri" w:cstheme="minorBidi"/>
                                <w:color w:val="000000" w:themeColor="text1"/>
                                <w:kern w:val="24"/>
                                <w:sz w:val="22"/>
                                <w:szCs w:val="22"/>
                                <w:rtl/>
                              </w:rPr>
                              <w:t> </w:t>
                            </w:r>
                          </w:p>
                          <w:p w:rsidR="005D4040" w:rsidRPr="009D4C26" w:rsidRDefault="005D4040" w:rsidP="005D4040">
                            <w:pPr>
                              <w:pStyle w:val="ListParagraph"/>
                              <w:numPr>
                                <w:ilvl w:val="0"/>
                                <w:numId w:val="6"/>
                              </w:numPr>
                              <w:bidi/>
                              <w:rPr>
                                <w:rFonts w:eastAsia="Times New Roman"/>
                                <w:sz w:val="22"/>
                                <w:szCs w:val="4"/>
                                <w:rtl/>
                              </w:rPr>
                            </w:pPr>
                            <w:r w:rsidRPr="009D4C26">
                              <w:rPr>
                                <w:rFonts w:asciiTheme="minorHAnsi" w:hAnsi="Arial" w:cstheme="minorBidi"/>
                                <w:color w:val="000000" w:themeColor="text1"/>
                                <w:kern w:val="24"/>
                                <w:sz w:val="22"/>
                                <w:szCs w:val="22"/>
                                <w:rtl/>
                              </w:rPr>
                              <w:t xml:space="preserve">אלו </w:t>
                            </w:r>
                            <w:r w:rsidRPr="009D4C26">
                              <w:rPr>
                                <w:rFonts w:asciiTheme="minorHAnsi" w:hAnsi="Arial" w:cstheme="minorBidi"/>
                                <w:b/>
                                <w:bCs/>
                                <w:color w:val="000000" w:themeColor="text1"/>
                                <w:kern w:val="24"/>
                                <w:sz w:val="22"/>
                                <w:szCs w:val="22"/>
                                <w:rtl/>
                              </w:rPr>
                              <w:t>עילות</w:t>
                            </w:r>
                            <w:r w:rsidRPr="009D4C26">
                              <w:rPr>
                                <w:rFonts w:asciiTheme="minorHAnsi" w:hAnsi="Calibri" w:cstheme="minorBidi"/>
                                <w:color w:val="000000" w:themeColor="text1"/>
                                <w:kern w:val="24"/>
                                <w:sz w:val="22"/>
                                <w:szCs w:val="22"/>
                                <w:rtl/>
                              </w:rPr>
                              <w:t xml:space="preserve"> יש לירון כלפי המכון? </w:t>
                            </w:r>
                          </w:p>
                          <w:p w:rsidR="005D4040" w:rsidRDefault="005D4040" w:rsidP="005D4040">
                            <w:pPr>
                              <w:pStyle w:val="ListParagraph"/>
                              <w:numPr>
                                <w:ilvl w:val="0"/>
                                <w:numId w:val="6"/>
                              </w:numPr>
                              <w:bidi/>
                              <w:rPr>
                                <w:rFonts w:eastAsia="Times New Roman"/>
                                <w:sz w:val="64"/>
                                <w:rtl/>
                              </w:rPr>
                            </w:pPr>
                            <w:r w:rsidRPr="009D4C26">
                              <w:rPr>
                                <w:rFonts w:asciiTheme="minorHAnsi" w:hAnsi="Arial" w:cstheme="minorBidi"/>
                                <w:color w:val="000000" w:themeColor="text1"/>
                                <w:kern w:val="24"/>
                                <w:sz w:val="22"/>
                                <w:szCs w:val="22"/>
                                <w:rtl/>
                              </w:rPr>
                              <w:t xml:space="preserve">מה הם </w:t>
                            </w:r>
                            <w:r w:rsidRPr="009D4C26">
                              <w:rPr>
                                <w:rFonts w:asciiTheme="minorHAnsi" w:hAnsi="Arial" w:cstheme="minorBidi"/>
                                <w:b/>
                                <w:bCs/>
                                <w:color w:val="000000" w:themeColor="text1"/>
                                <w:kern w:val="24"/>
                                <w:sz w:val="22"/>
                                <w:szCs w:val="22"/>
                                <w:rtl/>
                              </w:rPr>
                              <w:t>הסעדים</w:t>
                            </w:r>
                            <w:r w:rsidRPr="009D4C26">
                              <w:rPr>
                                <w:rFonts w:asciiTheme="minorHAnsi" w:hAnsi="Calibri" w:cstheme="minorBidi"/>
                                <w:color w:val="000000" w:themeColor="text1"/>
                                <w:kern w:val="24"/>
                                <w:sz w:val="22"/>
                                <w:szCs w:val="22"/>
                                <w:rtl/>
                              </w:rPr>
                              <w:t xml:space="preserve"> המשפטיים שיכול ירון לקבל בגין עילות אלו? </w:t>
                            </w:r>
                          </w:p>
                        </w:txbxContent>
                      </wps:txbx>
                      <wps:bodyPr vert="horz" wrap="square" lIns="91440" tIns="45720" rIns="91440" bIns="45720" numCol="1" rtl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ציין מיקום תוכן 2" o:spid="_x0000_s1026" style="position:absolute;left:0;text-align:left;margin-left:7.5pt;margin-top:5.75pt;width:398.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" filled="f" stroked="f">
                <v:path arrowok="t"/>
                <o:lock v:ext="edit" grouping="t"/>
                <v:textbox>
                  <w:txbxContent>
                    <w:p w:rsidR="005D4040" w:rsidRPr="009D4C26" w:rsidRDefault="005D4040" w:rsidP="005D4040">
                      <w:pPr>
                        <w:pStyle w:val="ListParagraph"/>
                        <w:numPr>
                          <w:ilvl w:val="0"/>
                          <w:numId w:val="6"/>
                        </w:numPr>
                        <w:bidi/>
                        <w:rPr>
                          <w:rFonts w:eastAsia="Times New Roman"/>
                          <w:sz w:val="22"/>
                          <w:szCs w:val="4"/>
                        </w:rPr>
                      </w:pPr>
                      <w:r w:rsidRPr="009D4C26">
                        <w:rPr>
                          <w:rFonts w:asciiTheme="minorHAnsi" w:hAnsi="Arial" w:cstheme="minorBidi"/>
                          <w:color w:val="0070C0"/>
                          <w:kern w:val="24"/>
                          <w:sz w:val="22"/>
                          <w:szCs w:val="22"/>
                          <w:rtl/>
                        </w:rPr>
                        <w:t>רון</w:t>
                      </w:r>
                      <w:r w:rsidRPr="009D4C26">
                        <w:rPr>
                          <w:rFonts w:asciiTheme="minorHAnsi" w:hAnsi="Calibri" w:cstheme="minorBidi"/>
                          <w:color w:val="000000" w:themeColor="text1"/>
                          <w:kern w:val="24"/>
                          <w:sz w:val="22"/>
                          <w:szCs w:val="22"/>
                          <w:rtl/>
                        </w:rPr>
                        <w:t xml:space="preserve"> קרא בעיתון מודעה בזו הלשון: הסר שערה מליבך: בלעדי! המכון היחיד בארץ </w:t>
                      </w:r>
                      <w:r w:rsidRPr="009D4C26">
                        <w:rPr>
                          <w:rFonts w:asciiTheme="minorHAnsi" w:hAnsi="Arial" w:cstheme="minorBidi"/>
                          <w:color w:val="FF0000"/>
                          <w:kern w:val="24"/>
                          <w:sz w:val="22"/>
                          <w:szCs w:val="22"/>
                          <w:rtl/>
                        </w:rPr>
                        <w:t>המוריד שערות לצמיתות בטיפול אחד</w:t>
                      </w:r>
                      <w:r w:rsidRPr="009D4C26">
                        <w:rPr>
                          <w:rFonts w:asciiTheme="minorHAnsi" w:hAnsi="Calibri" w:cstheme="minorBidi"/>
                          <w:color w:val="FF0000"/>
                          <w:kern w:val="24"/>
                          <w:sz w:val="22"/>
                          <w:szCs w:val="22"/>
                          <w:rtl/>
                        </w:rPr>
                        <w:t>!"</w:t>
                      </w:r>
                      <w:r w:rsidRPr="009D4C26">
                        <w:rPr>
                          <w:rFonts w:asciiTheme="minorHAnsi" w:hAnsi="Calibri" w:cstheme="minorBidi"/>
                          <w:color w:val="000000" w:themeColor="text1"/>
                          <w:kern w:val="24"/>
                          <w:sz w:val="22"/>
                          <w:szCs w:val="22"/>
                          <w:rtl/>
                        </w:rPr>
                        <w:t xml:space="preserve">. רון שהוטרד מאד מהשערות בחזהו הלך בעקבות המודעה למכון. מה רבה הייתה אכזבתו </w:t>
                      </w:r>
                      <w:r w:rsidRPr="009D4C26">
                        <w:rPr>
                          <w:rFonts w:asciiTheme="minorHAnsi" w:hAnsi="Arial" w:cstheme="minorBidi"/>
                          <w:color w:val="FF0000"/>
                          <w:kern w:val="24"/>
                          <w:sz w:val="22"/>
                          <w:szCs w:val="22"/>
                          <w:rtl/>
                        </w:rPr>
                        <w:t>שגם לאחר חמישה טיפולים, השערות נותרו במקומם</w:t>
                      </w:r>
                      <w:r w:rsidRPr="009D4C26">
                        <w:rPr>
                          <w:rFonts w:asciiTheme="minorHAnsi" w:hAnsi="Calibri" w:cstheme="minorBidi"/>
                          <w:color w:val="000000" w:themeColor="text1"/>
                          <w:kern w:val="24"/>
                          <w:sz w:val="22"/>
                          <w:szCs w:val="22"/>
                          <w:rtl/>
                        </w:rPr>
                        <w:t>.</w:t>
                      </w:r>
                    </w:p>
                    <w:p w:rsidR="005D4040" w:rsidRPr="009D4C26" w:rsidRDefault="005D4040" w:rsidP="005D4040">
                      <w:pPr>
                        <w:pStyle w:val="ListParagraph"/>
                        <w:numPr>
                          <w:ilvl w:val="0"/>
                          <w:numId w:val="6"/>
                        </w:numPr>
                        <w:bidi/>
                        <w:rPr>
                          <w:rFonts w:eastAsia="Times New Roman"/>
                          <w:sz w:val="22"/>
                          <w:szCs w:val="4"/>
                          <w:rtl/>
                        </w:rPr>
                      </w:pPr>
                      <w:r w:rsidRPr="009D4C26">
                        <w:rPr>
                          <w:rFonts w:asciiTheme="minorHAnsi" w:hAnsi="Calibri" w:cstheme="minorBidi"/>
                          <w:color w:val="000000" w:themeColor="text1"/>
                          <w:kern w:val="24"/>
                          <w:sz w:val="22"/>
                          <w:szCs w:val="22"/>
                          <w:rtl/>
                        </w:rPr>
                        <w:t> </w:t>
                      </w:r>
                    </w:p>
                    <w:p w:rsidR="005D4040" w:rsidRPr="009D4C26" w:rsidRDefault="005D4040" w:rsidP="005D4040">
                      <w:pPr>
                        <w:pStyle w:val="ListParagraph"/>
                        <w:numPr>
                          <w:ilvl w:val="0"/>
                          <w:numId w:val="6"/>
                        </w:numPr>
                        <w:bidi/>
                        <w:rPr>
                          <w:rFonts w:eastAsia="Times New Roman"/>
                          <w:sz w:val="22"/>
                          <w:szCs w:val="4"/>
                          <w:rtl/>
                        </w:rPr>
                      </w:pPr>
                      <w:r w:rsidRPr="009D4C26">
                        <w:rPr>
                          <w:rFonts w:asciiTheme="minorHAnsi" w:hAnsi="Arial" w:cstheme="minorBidi"/>
                          <w:color w:val="000000" w:themeColor="text1"/>
                          <w:kern w:val="24"/>
                          <w:sz w:val="22"/>
                          <w:szCs w:val="22"/>
                          <w:rtl/>
                        </w:rPr>
                        <w:t xml:space="preserve">אלו </w:t>
                      </w:r>
                      <w:r w:rsidRPr="009D4C26">
                        <w:rPr>
                          <w:rFonts w:asciiTheme="minorHAnsi" w:hAnsi="Arial" w:cstheme="minorBidi"/>
                          <w:b/>
                          <w:bCs/>
                          <w:color w:val="000000" w:themeColor="text1"/>
                          <w:kern w:val="24"/>
                          <w:sz w:val="22"/>
                          <w:szCs w:val="22"/>
                          <w:rtl/>
                        </w:rPr>
                        <w:t>עילות</w:t>
                      </w:r>
                      <w:r w:rsidRPr="009D4C26">
                        <w:rPr>
                          <w:rFonts w:asciiTheme="minorHAnsi" w:hAnsi="Calibri" w:cstheme="minorBidi"/>
                          <w:color w:val="000000" w:themeColor="text1"/>
                          <w:kern w:val="24"/>
                          <w:sz w:val="22"/>
                          <w:szCs w:val="22"/>
                          <w:rtl/>
                        </w:rPr>
                        <w:t xml:space="preserve"> יש לירון כלפי המכון? </w:t>
                      </w:r>
                    </w:p>
                    <w:p w:rsidR="005D4040" w:rsidRDefault="005D4040" w:rsidP="005D4040">
                      <w:pPr>
                        <w:pStyle w:val="ListParagraph"/>
                        <w:numPr>
                          <w:ilvl w:val="0"/>
                          <w:numId w:val="6"/>
                        </w:numPr>
                        <w:bidi/>
                        <w:rPr>
                          <w:rFonts w:eastAsia="Times New Roman"/>
                          <w:sz w:val="64"/>
                          <w:rtl/>
                        </w:rPr>
                      </w:pPr>
                      <w:r w:rsidRPr="009D4C26">
                        <w:rPr>
                          <w:rFonts w:asciiTheme="minorHAnsi" w:hAnsi="Arial" w:cstheme="minorBidi"/>
                          <w:color w:val="000000" w:themeColor="text1"/>
                          <w:kern w:val="24"/>
                          <w:sz w:val="22"/>
                          <w:szCs w:val="22"/>
                          <w:rtl/>
                        </w:rPr>
                        <w:t xml:space="preserve">מה הם </w:t>
                      </w:r>
                      <w:r w:rsidRPr="009D4C26">
                        <w:rPr>
                          <w:rFonts w:asciiTheme="minorHAnsi" w:hAnsi="Arial" w:cstheme="minorBidi"/>
                          <w:b/>
                          <w:bCs/>
                          <w:color w:val="000000" w:themeColor="text1"/>
                          <w:kern w:val="24"/>
                          <w:sz w:val="22"/>
                          <w:szCs w:val="22"/>
                          <w:rtl/>
                        </w:rPr>
                        <w:t>הסעדים</w:t>
                      </w:r>
                      <w:r w:rsidRPr="009D4C26">
                        <w:rPr>
                          <w:rFonts w:asciiTheme="minorHAnsi" w:hAnsi="Calibri" w:cstheme="minorBidi"/>
                          <w:color w:val="000000" w:themeColor="text1"/>
                          <w:kern w:val="24"/>
                          <w:sz w:val="22"/>
                          <w:szCs w:val="22"/>
                          <w:rtl/>
                        </w:rPr>
                        <w:t xml:space="preserve"> המשפטיים שיכול ירון לקבל בגין עילות אלו? </w:t>
                      </w:r>
                    </w:p>
                  </w:txbxContent>
                </v:textbox>
              </v:rect>
            </w:pict>
          </mc:Fallback>
        </mc:AlternateContent>
      </w:r>
    </w:p>
    <w:p w:rsidR="00AC6F98" w:rsidRDefault="00AC6F98"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p>
    <w:p w:rsidR="009D4C26" w:rsidRDefault="009D4C26" w:rsidP="002647FD">
      <w:pPr>
        <w:pStyle w:val="NoSpacing"/>
        <w:rPr>
          <w:rFonts w:hint="cs"/>
          <w:rtl/>
        </w:rPr>
      </w:pPr>
      <w:r>
        <w:rPr>
          <w:rFonts w:hint="cs"/>
          <w:rtl/>
        </w:rPr>
        <w:t>נזהה את העילות:</w:t>
      </w:r>
    </w:p>
    <w:p w:rsidR="009D4C26" w:rsidRDefault="009D4C26" w:rsidP="002647FD">
      <w:pPr>
        <w:pStyle w:val="NoSpacing"/>
        <w:rPr>
          <w:rFonts w:hint="cs"/>
          <w:rtl/>
        </w:rPr>
      </w:pPr>
      <w:r>
        <w:rPr>
          <w:rFonts w:hint="cs"/>
          <w:rtl/>
        </w:rPr>
        <w:t>יש לנו טעות ידועה.</w:t>
      </w:r>
    </w:p>
    <w:p w:rsidR="009D4C26" w:rsidRDefault="009D4C26" w:rsidP="002647FD">
      <w:pPr>
        <w:pStyle w:val="NoSpacing"/>
        <w:rPr>
          <w:rFonts w:hint="cs"/>
          <w:rtl/>
        </w:rPr>
      </w:pPr>
    </w:p>
    <w:p w:rsidR="009D4C26" w:rsidRDefault="009D4C26" w:rsidP="002647FD">
      <w:pPr>
        <w:pStyle w:val="NoSpacing"/>
        <w:rPr>
          <w:rFonts w:hint="cs"/>
          <w:rtl/>
        </w:rPr>
      </w:pPr>
      <w:r>
        <w:rPr>
          <w:rFonts w:hint="cs"/>
          <w:rtl/>
        </w:rPr>
        <w:t>נזהה קיום היסודות:</w:t>
      </w:r>
    </w:p>
    <w:p w:rsidR="009D4C26" w:rsidRDefault="009D4C26" w:rsidP="009D4C26">
      <w:pPr>
        <w:pStyle w:val="NoSpacing"/>
        <w:rPr>
          <w:rFonts w:hint="cs"/>
          <w:rtl/>
        </w:rPr>
      </w:pPr>
      <w:r>
        <w:rPr>
          <w:rFonts w:hint="cs"/>
          <w:rtl/>
        </w:rPr>
        <w:t>1. קיום חוזה</w:t>
      </w:r>
      <w:r>
        <w:rPr>
          <w:rFonts w:hint="cs"/>
          <w:rtl/>
        </w:rPr>
        <w:t xml:space="preserve"> </w:t>
      </w:r>
      <w:r>
        <w:rPr>
          <w:rtl/>
        </w:rPr>
        <w:t>–</w:t>
      </w:r>
      <w:r>
        <w:rPr>
          <w:rFonts w:hint="cs"/>
          <w:rtl/>
        </w:rPr>
        <w:t xml:space="preserve"> נתון לנו שהיה התקשרות.</w:t>
      </w:r>
    </w:p>
    <w:p w:rsidR="009D4C26" w:rsidRDefault="009D4C26" w:rsidP="009D4C26">
      <w:pPr>
        <w:pStyle w:val="NoSpacing"/>
        <w:rPr>
          <w:rFonts w:hint="cs"/>
          <w:rtl/>
        </w:rPr>
      </w:pPr>
      <w:r>
        <w:rPr>
          <w:rFonts w:hint="cs"/>
          <w:rtl/>
        </w:rPr>
        <w:t>2. טעות</w:t>
      </w:r>
      <w:r>
        <w:rPr>
          <w:rFonts w:hint="cs"/>
          <w:rtl/>
        </w:rPr>
        <w:t xml:space="preserve"> </w:t>
      </w:r>
      <w:r>
        <w:rPr>
          <w:rtl/>
        </w:rPr>
        <w:t>–</w:t>
      </w:r>
      <w:r>
        <w:rPr>
          <w:rFonts w:hint="cs"/>
          <w:rtl/>
        </w:rPr>
        <w:t xml:space="preserve"> לאחר טיפול אחד בפועל ההבטחה לא הושגה.</w:t>
      </w:r>
    </w:p>
    <w:p w:rsidR="009D4C26" w:rsidRDefault="009D4C26" w:rsidP="009D4C26">
      <w:pPr>
        <w:pStyle w:val="NoSpacing"/>
        <w:rPr>
          <w:rFonts w:hint="cs"/>
          <w:rtl/>
        </w:rPr>
      </w:pPr>
      <w:r>
        <w:rPr>
          <w:rFonts w:hint="cs"/>
          <w:rtl/>
        </w:rPr>
        <w:t xml:space="preserve">3. יסודיות </w:t>
      </w:r>
      <w:r>
        <w:rPr>
          <w:rtl/>
        </w:rPr>
        <w:t>–</w:t>
      </w:r>
      <w:r>
        <w:rPr>
          <w:rFonts w:hint="cs"/>
          <w:rtl/>
        </w:rPr>
        <w:t xml:space="preserve"> האדם הרגיל אינו מתקיים כאן</w:t>
      </w:r>
    </w:p>
    <w:p w:rsidR="009D4C26" w:rsidRDefault="009D4C26" w:rsidP="009D4C26">
      <w:pPr>
        <w:pStyle w:val="NoSpacing"/>
        <w:rPr>
          <w:rFonts w:hint="cs"/>
          <w:rtl/>
        </w:rPr>
      </w:pPr>
      <w:r>
        <w:rPr>
          <w:rFonts w:hint="cs"/>
          <w:rtl/>
        </w:rPr>
        <w:t xml:space="preserve">5. קשר סיבתי </w:t>
      </w:r>
      <w:r>
        <w:rPr>
          <w:rtl/>
        </w:rPr>
        <w:t>–</w:t>
      </w:r>
      <w:r>
        <w:rPr>
          <w:rFonts w:hint="cs"/>
          <w:rtl/>
        </w:rPr>
        <w:t xml:space="preserve"> </w:t>
      </w:r>
      <w:r>
        <w:rPr>
          <w:rFonts w:hint="cs"/>
          <w:rtl/>
        </w:rPr>
        <w:t xml:space="preserve"> רון נקשר בחוזה בגלל ההבטחה להצלחה לאחר טיפול בודד.</w:t>
      </w:r>
    </w:p>
    <w:p w:rsidR="009D4C26" w:rsidRDefault="009D4C26" w:rsidP="009D4C26">
      <w:pPr>
        <w:pStyle w:val="NoSpacing"/>
        <w:rPr>
          <w:rFonts w:hint="cs"/>
          <w:rtl/>
        </w:rPr>
      </w:pPr>
      <w:r>
        <w:rPr>
          <w:rFonts w:hint="cs"/>
          <w:rtl/>
        </w:rPr>
        <w:t xml:space="preserve">6. ידיעה </w:t>
      </w:r>
      <w:r>
        <w:rPr>
          <w:rtl/>
        </w:rPr>
        <w:t>–</w:t>
      </w:r>
      <w:r>
        <w:rPr>
          <w:rFonts w:hint="cs"/>
          <w:rtl/>
        </w:rPr>
        <w:t xml:space="preserve"> המכון היה צריך לדעת שלא בהכרח מצליח לאחר טיפול אחד.</w:t>
      </w:r>
    </w:p>
    <w:p w:rsidR="009D4C26" w:rsidRDefault="009D4C26" w:rsidP="009D4C26">
      <w:pPr>
        <w:pStyle w:val="NoSpacing"/>
        <w:rPr>
          <w:rFonts w:hint="cs"/>
          <w:rtl/>
        </w:rPr>
      </w:pPr>
    </w:p>
    <w:p w:rsidR="009D4C26" w:rsidRDefault="009D4C26" w:rsidP="009D4C26">
      <w:pPr>
        <w:pStyle w:val="NoSpacing"/>
        <w:rPr>
          <w:rFonts w:hint="cs"/>
          <w:rtl/>
        </w:rPr>
      </w:pPr>
      <w:r>
        <w:rPr>
          <w:rFonts w:hint="cs"/>
          <w:rtl/>
        </w:rPr>
        <w:t>מסקנה:</w:t>
      </w:r>
    </w:p>
    <w:p w:rsidR="009D4C26" w:rsidRDefault="009D4C26" w:rsidP="009D4C26">
      <w:pPr>
        <w:pStyle w:val="NoSpacing"/>
        <w:rPr>
          <w:rFonts w:hint="cs"/>
          <w:rtl/>
        </w:rPr>
      </w:pPr>
      <w:r>
        <w:rPr>
          <w:rFonts w:hint="cs"/>
          <w:rtl/>
        </w:rPr>
        <w:t>יש טעות</w:t>
      </w:r>
    </w:p>
    <w:p w:rsidR="009D4C26" w:rsidRDefault="009D4C26" w:rsidP="009D4C26">
      <w:pPr>
        <w:pStyle w:val="NoSpacing"/>
        <w:rPr>
          <w:rFonts w:hint="cs"/>
          <w:rtl/>
        </w:rPr>
      </w:pPr>
    </w:p>
    <w:p w:rsidR="009D4C26" w:rsidRDefault="009D4C26" w:rsidP="009D4C26">
      <w:pPr>
        <w:pStyle w:val="NoSpacing"/>
        <w:rPr>
          <w:rFonts w:hint="cs"/>
          <w:rtl/>
        </w:rPr>
      </w:pPr>
      <w:r>
        <w:rPr>
          <w:rFonts w:hint="cs"/>
          <w:rtl/>
        </w:rPr>
        <w:t xml:space="preserve">סעד: </w:t>
      </w:r>
    </w:p>
    <w:p w:rsidR="009D4C26" w:rsidRDefault="009D4C26" w:rsidP="009D4C26">
      <w:pPr>
        <w:pStyle w:val="NoSpacing"/>
        <w:rPr>
          <w:rFonts w:hint="cs"/>
          <w:rtl/>
        </w:rPr>
      </w:pPr>
      <w:r>
        <w:rPr>
          <w:rFonts w:hint="cs"/>
          <w:rtl/>
        </w:rPr>
        <w:t>לאחר שהנפגע כלומר "רון" גילה שהטיפול אינו עובד ובפרק זמן סביר הודיע להם על כך , החוזה מתבטל והכסף חוזר אליו (ביטול והשבה סעיף 14א וסעיף 21) וכל זאת באופן עצמאי וללא צורך בבית המשפט.</w:t>
      </w:r>
    </w:p>
    <w:p w:rsidR="009D4C26" w:rsidRDefault="009D4C26" w:rsidP="009D4C26">
      <w:pPr>
        <w:pStyle w:val="NoSpacing"/>
        <w:rPr>
          <w:rFonts w:hint="cs"/>
          <w:rtl/>
        </w:rPr>
      </w:pPr>
    </w:p>
    <w:p w:rsidR="009D4C26" w:rsidRDefault="009D4C26" w:rsidP="009D4C26">
      <w:pPr>
        <w:pStyle w:val="NoSpacing"/>
        <w:rPr>
          <w:rFonts w:hint="cs"/>
          <w:rtl/>
        </w:rPr>
      </w:pPr>
      <w:r>
        <w:rPr>
          <w:rFonts w:hint="cs"/>
          <w:rtl/>
        </w:rPr>
        <w:t>ניתן לבחון מקרה זה גם ההטעיה ואז ננסה להוכיח את הקשר הסיבתי הכפול כלומר:</w:t>
      </w:r>
    </w:p>
    <w:p w:rsidR="009D4C26" w:rsidRDefault="009D4C26" w:rsidP="009D4C26">
      <w:pPr>
        <w:pStyle w:val="NoSpacing"/>
        <w:rPr>
          <w:rFonts w:hint="cs"/>
          <w:rtl/>
        </w:rPr>
      </w:pPr>
      <w:r>
        <w:rPr>
          <w:rFonts w:hint="cs"/>
          <w:rtl/>
        </w:rPr>
        <w:t>- בגלל המודעה התקשר בחוזה.</w:t>
      </w:r>
    </w:p>
    <w:p w:rsidR="009D4C26" w:rsidRDefault="009D4C26" w:rsidP="009D4C26">
      <w:pPr>
        <w:pStyle w:val="NoSpacing"/>
        <w:rPr>
          <w:rFonts w:hint="cs"/>
          <w:rtl/>
        </w:rPr>
      </w:pPr>
      <w:r>
        <w:rPr>
          <w:rFonts w:hint="cs"/>
          <w:rtl/>
        </w:rPr>
        <w:t>- ונעשה לאחר מכן טעות כאשר ההסרה לא הצליחה.</w:t>
      </w:r>
    </w:p>
    <w:p w:rsidR="00607C8B" w:rsidRDefault="00607C8B" w:rsidP="009D4C26">
      <w:pPr>
        <w:pStyle w:val="NoSpacing"/>
        <w:rPr>
          <w:rFonts w:hint="cs"/>
          <w:rtl/>
        </w:rPr>
      </w:pPr>
      <w:r>
        <w:rPr>
          <w:rFonts w:hint="cs"/>
          <w:rtl/>
        </w:rPr>
        <w:t>במקרה זה יתקיים סעד שונה.</w:t>
      </w:r>
    </w:p>
    <w:p w:rsidR="009D4C26" w:rsidRDefault="009D4C26" w:rsidP="002647FD">
      <w:pPr>
        <w:pStyle w:val="NoSpacing"/>
        <w:rPr>
          <w:rFonts w:hint="cs"/>
          <w:rtl/>
        </w:rPr>
      </w:pPr>
    </w:p>
    <w:p w:rsidR="008C390E" w:rsidRDefault="008C390E" w:rsidP="002647FD">
      <w:pPr>
        <w:pStyle w:val="NoSpacing"/>
        <w:rPr>
          <w:rFonts w:hint="cs"/>
          <w:rtl/>
        </w:rPr>
      </w:pPr>
    </w:p>
    <w:p w:rsidR="008C390E" w:rsidRDefault="008C390E" w:rsidP="002647FD">
      <w:pPr>
        <w:pStyle w:val="NoSpacing"/>
        <w:rPr>
          <w:rFonts w:hint="cs"/>
          <w:rtl/>
        </w:rPr>
      </w:pPr>
    </w:p>
    <w:p w:rsidR="008C390E" w:rsidRDefault="008C390E" w:rsidP="002647FD">
      <w:pPr>
        <w:pStyle w:val="NoSpacing"/>
        <w:rPr>
          <w:rFonts w:hint="cs"/>
          <w:rtl/>
        </w:rPr>
      </w:pPr>
    </w:p>
    <w:p w:rsidR="008C390E" w:rsidRPr="007B708E" w:rsidRDefault="007B708E" w:rsidP="002647FD">
      <w:pPr>
        <w:pStyle w:val="NoSpacing"/>
        <w:rPr>
          <w:rFonts w:hint="cs"/>
          <w:rtl/>
        </w:rPr>
      </w:pPr>
      <w:r w:rsidRPr="007B708E">
        <w:rPr>
          <w:rFonts w:hint="cs"/>
          <w:b/>
          <w:bCs/>
          <w:rtl/>
        </w:rPr>
        <w:lastRenderedPageBreak/>
        <w:t xml:space="preserve">1. </w:t>
      </w:r>
      <w:r w:rsidR="008C390E" w:rsidRPr="007B708E">
        <w:rPr>
          <w:rFonts w:hint="cs"/>
          <w:b/>
          <w:bCs/>
          <w:rtl/>
        </w:rPr>
        <w:t>עילת ה</w:t>
      </w:r>
      <w:r w:rsidRPr="007B708E">
        <w:rPr>
          <w:rFonts w:hint="cs"/>
          <w:b/>
          <w:bCs/>
          <w:rtl/>
        </w:rPr>
        <w:t>כפיה</w:t>
      </w:r>
      <w:r>
        <w:rPr>
          <w:rFonts w:hint="cs"/>
          <w:b/>
          <w:bCs/>
          <w:rtl/>
        </w:rPr>
        <w:t xml:space="preserve">. </w:t>
      </w:r>
      <w:r>
        <w:rPr>
          <w:rFonts w:hint="cs"/>
          <w:rtl/>
        </w:rPr>
        <w:t>(סעיף 17)</w:t>
      </w:r>
    </w:p>
    <w:p w:rsidR="007B708E" w:rsidRDefault="007B708E" w:rsidP="002647FD">
      <w:pPr>
        <w:pStyle w:val="NoSpacing"/>
        <w:rPr>
          <w:rFonts w:hint="cs"/>
          <w:rtl/>
        </w:rPr>
      </w:pPr>
      <w:r>
        <w:rPr>
          <w:rFonts w:hint="cs"/>
          <w:rtl/>
        </w:rPr>
        <w:t>כאשר ניכר הטלת לחץ חיצוני השולל את יסוד הבחירה נבחן את היסודות הבאים:</w:t>
      </w:r>
    </w:p>
    <w:p w:rsidR="007B708E" w:rsidRPr="009229D0" w:rsidRDefault="007B708E" w:rsidP="007B708E">
      <w:pPr>
        <w:pStyle w:val="NoSpacing"/>
        <w:numPr>
          <w:ilvl w:val="0"/>
          <w:numId w:val="7"/>
        </w:numPr>
        <w:rPr>
          <w:rFonts w:hint="cs"/>
          <w:b/>
          <w:bCs/>
        </w:rPr>
      </w:pPr>
      <w:r w:rsidRPr="009229D0">
        <w:rPr>
          <w:rFonts w:hint="cs"/>
          <w:b/>
          <w:bCs/>
          <w:rtl/>
        </w:rPr>
        <w:t>קיום חוזה</w:t>
      </w:r>
    </w:p>
    <w:p w:rsidR="007B708E" w:rsidRPr="009229D0" w:rsidRDefault="007B708E" w:rsidP="007B708E">
      <w:pPr>
        <w:pStyle w:val="NoSpacing"/>
        <w:numPr>
          <w:ilvl w:val="0"/>
          <w:numId w:val="7"/>
        </w:numPr>
        <w:rPr>
          <w:rFonts w:hint="cs"/>
          <w:b/>
          <w:bCs/>
        </w:rPr>
      </w:pPr>
      <w:r w:rsidRPr="009229D0">
        <w:rPr>
          <w:rFonts w:hint="cs"/>
          <w:b/>
          <w:bCs/>
          <w:rtl/>
        </w:rPr>
        <w:t>כפיה</w:t>
      </w:r>
    </w:p>
    <w:p w:rsidR="007B708E" w:rsidRPr="009229D0" w:rsidRDefault="007B708E" w:rsidP="007B708E">
      <w:pPr>
        <w:pStyle w:val="NoSpacing"/>
        <w:numPr>
          <w:ilvl w:val="0"/>
          <w:numId w:val="7"/>
        </w:numPr>
        <w:rPr>
          <w:rFonts w:hint="cs"/>
          <w:b/>
          <w:bCs/>
        </w:rPr>
      </w:pPr>
      <w:r w:rsidRPr="009229D0">
        <w:rPr>
          <w:rFonts w:hint="cs"/>
          <w:b/>
          <w:bCs/>
          <w:rtl/>
        </w:rPr>
        <w:t>הקשר הסיבתי</w:t>
      </w:r>
    </w:p>
    <w:p w:rsidR="007B708E" w:rsidRDefault="007B708E" w:rsidP="007B708E">
      <w:pPr>
        <w:pStyle w:val="NoSpacing"/>
        <w:rPr>
          <w:rFonts w:hint="cs"/>
          <w:rtl/>
        </w:rPr>
      </w:pPr>
    </w:p>
    <w:p w:rsidR="007B708E" w:rsidRDefault="007B708E" w:rsidP="007B708E">
      <w:pPr>
        <w:pStyle w:val="NoSpacing"/>
        <w:rPr>
          <w:rFonts w:hint="cs"/>
          <w:rtl/>
        </w:rPr>
      </w:pPr>
      <w:r>
        <w:rPr>
          <w:rFonts w:hint="cs"/>
          <w:rtl/>
        </w:rPr>
        <w:t xml:space="preserve">מהי כפיה ? </w:t>
      </w:r>
    </w:p>
    <w:p w:rsidR="007B708E" w:rsidRDefault="007B708E" w:rsidP="007B708E">
      <w:pPr>
        <w:pStyle w:val="NoSpacing"/>
        <w:rPr>
          <w:rFonts w:hint="cs"/>
          <w:rtl/>
        </w:rPr>
      </w:pPr>
      <w:r>
        <w:rPr>
          <w:rFonts w:hint="cs"/>
          <w:rtl/>
        </w:rPr>
        <w:t xml:space="preserve">מקרה בו צד בחוזה מאיים על הצד השני בכח פיזי </w:t>
      </w:r>
      <w:r>
        <w:t>/</w:t>
      </w:r>
      <w:r>
        <w:rPr>
          <w:rFonts w:hint="cs"/>
          <w:rtl/>
        </w:rPr>
        <w:t xml:space="preserve"> מילולי </w:t>
      </w:r>
      <w:r>
        <w:t xml:space="preserve">/ </w:t>
      </w:r>
      <w:r>
        <w:rPr>
          <w:rFonts w:hint="cs"/>
          <w:rtl/>
        </w:rPr>
        <w:t xml:space="preserve"> פגיעה בשם טוב </w:t>
      </w:r>
      <w:r>
        <w:t>/</w:t>
      </w:r>
      <w:r>
        <w:rPr>
          <w:rFonts w:hint="cs"/>
          <w:rtl/>
        </w:rPr>
        <w:t xml:space="preserve"> שלמות משפחה..</w:t>
      </w:r>
    </w:p>
    <w:p w:rsidR="007B708E" w:rsidRDefault="007B708E" w:rsidP="007B708E">
      <w:pPr>
        <w:pStyle w:val="NoSpacing"/>
        <w:rPr>
          <w:rFonts w:hint="cs"/>
          <w:rtl/>
        </w:rPr>
      </w:pPr>
      <w:r>
        <w:rPr>
          <w:rFonts w:hint="cs"/>
          <w:rtl/>
        </w:rPr>
        <w:t>כל זאת בכדי לייצר לחץ חיצוני שיגביל את חופש הבחירה של הצד השני.</w:t>
      </w:r>
    </w:p>
    <w:p w:rsidR="007B708E" w:rsidRDefault="007B708E" w:rsidP="007B708E">
      <w:pPr>
        <w:pStyle w:val="NoSpacing"/>
        <w:rPr>
          <w:rFonts w:hint="cs"/>
          <w:rtl/>
        </w:rPr>
      </w:pPr>
      <w:r>
        <w:rPr>
          <w:rFonts w:hint="cs"/>
          <w:rtl/>
        </w:rPr>
        <w:t>כאשר הקשר הסיבתי יהיה האלמנט החיצוני שגרם ליצירת ההסכם מסיבות כלשהם.</w:t>
      </w:r>
    </w:p>
    <w:p w:rsidR="007B708E" w:rsidRDefault="007B708E" w:rsidP="007B708E">
      <w:pPr>
        <w:pStyle w:val="NoSpacing"/>
        <w:rPr>
          <w:rFonts w:hint="cs"/>
          <w:rtl/>
        </w:rPr>
      </w:pPr>
      <w:r>
        <w:rPr>
          <w:rFonts w:hint="cs"/>
          <w:rtl/>
        </w:rPr>
        <w:t>לדוגמה: איום של מזכירה המעונינת בקידום שתספר לאשתו שהוא בוגד בה וכו.</w:t>
      </w:r>
    </w:p>
    <w:p w:rsidR="007B708E" w:rsidRDefault="007B708E" w:rsidP="007B708E">
      <w:pPr>
        <w:pStyle w:val="NoSpacing"/>
        <w:rPr>
          <w:rFonts w:hint="cs"/>
          <w:rtl/>
        </w:rPr>
      </w:pPr>
      <w:r>
        <w:rPr>
          <w:rFonts w:hint="cs"/>
          <w:rtl/>
        </w:rPr>
        <w:t>איום זה אינו קושר לחוזה ומהווה גורם חיצוני להסכם שמונע מהבוס חופש בחירה. נחשב כפיה.</w:t>
      </w:r>
    </w:p>
    <w:p w:rsidR="007B708E" w:rsidRDefault="007B708E" w:rsidP="007B708E">
      <w:pPr>
        <w:pStyle w:val="NoSpacing"/>
        <w:rPr>
          <w:rFonts w:hint="cs"/>
          <w:rtl/>
        </w:rPr>
      </w:pPr>
    </w:p>
    <w:p w:rsidR="007B708E" w:rsidRDefault="007B708E" w:rsidP="007B708E">
      <w:pPr>
        <w:pStyle w:val="NoSpacing"/>
        <w:rPr>
          <w:rFonts w:hint="cs"/>
          <w:rtl/>
        </w:rPr>
      </w:pPr>
      <w:r>
        <w:rPr>
          <w:rFonts w:hint="cs"/>
          <w:rtl/>
        </w:rPr>
        <w:t>בין השאר יש לשים את הלב ל"</w:t>
      </w:r>
      <w:r w:rsidRPr="009229D0">
        <w:rPr>
          <w:rFonts w:hint="cs"/>
          <w:b/>
          <w:bCs/>
          <w:rtl/>
        </w:rPr>
        <w:t>כפיה כלכלית</w:t>
      </w:r>
      <w:r>
        <w:rPr>
          <w:rFonts w:hint="cs"/>
          <w:rtl/>
        </w:rPr>
        <w:t>" ולכפיה זו נוספו 2 מבחנים שנודלו בפסקי דין:</w:t>
      </w:r>
    </w:p>
    <w:p w:rsidR="007B708E" w:rsidRDefault="007B708E" w:rsidP="007B708E">
      <w:pPr>
        <w:pStyle w:val="NoSpacing"/>
        <w:rPr>
          <w:rFonts w:hint="cs"/>
          <w:rtl/>
        </w:rPr>
      </w:pPr>
      <w:r>
        <w:rPr>
          <w:rFonts w:hint="cs"/>
          <w:rtl/>
        </w:rPr>
        <w:t xml:space="preserve">1. </w:t>
      </w:r>
      <w:r w:rsidRPr="009229D0">
        <w:rPr>
          <w:rFonts w:hint="cs"/>
          <w:b/>
          <w:bCs/>
          <w:rtl/>
        </w:rPr>
        <w:t>מבחן האיכות</w:t>
      </w:r>
      <w:r>
        <w:rPr>
          <w:rFonts w:hint="cs"/>
          <w:rtl/>
        </w:rPr>
        <w:t xml:space="preserve"> </w:t>
      </w:r>
      <w:r>
        <w:rPr>
          <w:rtl/>
        </w:rPr>
        <w:t>–</w:t>
      </w:r>
      <w:r>
        <w:rPr>
          <w:rFonts w:hint="cs"/>
          <w:rtl/>
        </w:rPr>
        <w:t xml:space="preserve"> האם הלחץ המסחרי היה לגיטימי?</w:t>
      </w:r>
    </w:p>
    <w:p w:rsidR="007B708E" w:rsidRDefault="007B708E" w:rsidP="007B708E">
      <w:pPr>
        <w:pStyle w:val="NoSpacing"/>
        <w:rPr>
          <w:rFonts w:hint="cs"/>
          <w:rtl/>
        </w:rPr>
      </w:pPr>
      <w:r>
        <w:rPr>
          <w:rFonts w:hint="cs"/>
          <w:rtl/>
        </w:rPr>
        <w:t xml:space="preserve">2. </w:t>
      </w:r>
      <w:r w:rsidRPr="009229D0">
        <w:rPr>
          <w:rFonts w:hint="cs"/>
          <w:b/>
          <w:bCs/>
          <w:rtl/>
        </w:rPr>
        <w:t>מבחן העוצמה</w:t>
      </w:r>
      <w:r>
        <w:rPr>
          <w:rFonts w:hint="cs"/>
          <w:rtl/>
        </w:rPr>
        <w:t xml:space="preserve"> </w:t>
      </w:r>
      <w:r>
        <w:rPr>
          <w:rtl/>
        </w:rPr>
        <w:t>–</w:t>
      </w:r>
      <w:r>
        <w:rPr>
          <w:rFonts w:hint="cs"/>
          <w:rtl/>
        </w:rPr>
        <w:t xml:space="preserve"> האם יש ומהי החלופה הסבירה?..</w:t>
      </w:r>
    </w:p>
    <w:p w:rsidR="007B708E" w:rsidRDefault="007B708E" w:rsidP="007B708E">
      <w:pPr>
        <w:pStyle w:val="NoSpacing"/>
        <w:rPr>
          <w:rFonts w:hint="cs"/>
          <w:rtl/>
        </w:rPr>
      </w:pPr>
      <w:r>
        <w:rPr>
          <w:rFonts w:hint="cs"/>
          <w:rtl/>
        </w:rPr>
        <w:t>ואלמנטים נוספים שיש לבדוק:</w:t>
      </w:r>
    </w:p>
    <w:p w:rsidR="007B708E" w:rsidRDefault="007B708E" w:rsidP="007B708E">
      <w:pPr>
        <w:pStyle w:val="NoSpacing"/>
        <w:rPr>
          <w:rFonts w:hint="cs"/>
          <w:rtl/>
        </w:rPr>
      </w:pPr>
      <w:r>
        <w:rPr>
          <w:rFonts w:hint="cs"/>
          <w:rtl/>
        </w:rPr>
        <w:t xml:space="preserve">3. </w:t>
      </w:r>
      <w:r w:rsidRPr="009229D0">
        <w:rPr>
          <w:rFonts w:hint="cs"/>
          <w:b/>
          <w:bCs/>
          <w:rtl/>
        </w:rPr>
        <w:t>אזהרה בתום לב</w:t>
      </w:r>
    </w:p>
    <w:p w:rsidR="009229D0" w:rsidRDefault="009229D0" w:rsidP="007B708E">
      <w:pPr>
        <w:pStyle w:val="NoSpacing"/>
        <w:rPr>
          <w:rFonts w:hint="cs"/>
          <w:rtl/>
        </w:rPr>
      </w:pPr>
      <w:r>
        <w:rPr>
          <w:rFonts w:hint="cs"/>
          <w:rtl/>
        </w:rPr>
        <w:t xml:space="preserve">4. </w:t>
      </w:r>
      <w:r w:rsidRPr="009229D0">
        <w:rPr>
          <w:rFonts w:hint="cs"/>
          <w:b/>
          <w:bCs/>
          <w:rtl/>
        </w:rPr>
        <w:t>כפיה על ידי צד ג'</w:t>
      </w:r>
    </w:p>
    <w:p w:rsidR="009229D0" w:rsidRDefault="009229D0" w:rsidP="007B708E">
      <w:pPr>
        <w:pStyle w:val="NoSpacing"/>
        <w:rPr>
          <w:rFonts w:hint="cs"/>
          <w:rtl/>
        </w:rPr>
      </w:pPr>
      <w:r>
        <w:rPr>
          <w:rFonts w:hint="cs"/>
          <w:rtl/>
        </w:rPr>
        <w:t xml:space="preserve">5. </w:t>
      </w:r>
      <w:r w:rsidRPr="009229D0">
        <w:rPr>
          <w:rFonts w:hint="cs"/>
          <w:b/>
          <w:bCs/>
          <w:rtl/>
        </w:rPr>
        <w:t>כפיה בנסיבות קיצוניות</w:t>
      </w:r>
    </w:p>
    <w:p w:rsidR="009229D0" w:rsidRDefault="009229D0" w:rsidP="007B708E">
      <w:pPr>
        <w:pStyle w:val="NoSpacing"/>
        <w:rPr>
          <w:rFonts w:hint="cs"/>
          <w:rtl/>
        </w:rPr>
      </w:pPr>
    </w:p>
    <w:p w:rsidR="009229D0" w:rsidRDefault="009229D0" w:rsidP="007B708E">
      <w:pPr>
        <w:pStyle w:val="NoSpacing"/>
        <w:rPr>
          <w:rFonts w:hint="cs"/>
          <w:rtl/>
        </w:rPr>
      </w:pPr>
      <w:r>
        <w:rPr>
          <w:rFonts w:hint="cs"/>
          <w:rtl/>
        </w:rPr>
        <w:t>1. מבחן האיכות : מהו האיום (לדוגמה איום לקבלת חצי או כלום)</w:t>
      </w:r>
    </w:p>
    <w:p w:rsidR="009229D0" w:rsidRDefault="009229D0" w:rsidP="007B708E">
      <w:pPr>
        <w:pStyle w:val="NoSpacing"/>
        <w:rPr>
          <w:rFonts w:hint="cs"/>
          <w:rtl/>
        </w:rPr>
      </w:pPr>
      <w:r>
        <w:rPr>
          <w:rFonts w:hint="cs"/>
          <w:rtl/>
        </w:rPr>
        <w:t xml:space="preserve">    נסיבות: בגלל האיום.</w:t>
      </w:r>
    </w:p>
    <w:p w:rsidR="009229D0" w:rsidRDefault="009229D0" w:rsidP="007B708E">
      <w:pPr>
        <w:pStyle w:val="NoSpacing"/>
        <w:rPr>
          <w:rFonts w:hint="cs"/>
          <w:rtl/>
        </w:rPr>
      </w:pPr>
    </w:p>
    <w:p w:rsidR="009229D0" w:rsidRDefault="009229D0" w:rsidP="007B708E">
      <w:pPr>
        <w:pStyle w:val="NoSpacing"/>
        <w:rPr>
          <w:rFonts w:hint="cs"/>
          <w:rtl/>
        </w:rPr>
      </w:pPr>
      <w:r>
        <w:rPr>
          <w:rFonts w:hint="cs"/>
          <w:rtl/>
        </w:rPr>
        <w:t>2. העוצמה : האם היה לנכפה אלטרנטיבה ריאלית לא לענות לדרישה?</w:t>
      </w:r>
    </w:p>
    <w:p w:rsidR="009229D0" w:rsidRDefault="009229D0" w:rsidP="009229D0">
      <w:pPr>
        <w:pStyle w:val="NoSpacing"/>
        <w:rPr>
          <w:rFonts w:hint="cs"/>
          <w:rtl/>
        </w:rPr>
      </w:pPr>
      <w:r>
        <w:rPr>
          <w:rFonts w:hint="cs"/>
          <w:rtl/>
        </w:rPr>
        <w:t xml:space="preserve">    במידה ויש אפשרות לאלטרנטיבה סבירה הרי שאין פה כפיה כלכלית אך אם לא הותירו בידו </w:t>
      </w:r>
    </w:p>
    <w:p w:rsidR="009229D0" w:rsidRDefault="009229D0" w:rsidP="009229D0">
      <w:pPr>
        <w:pStyle w:val="NoSpacing"/>
        <w:rPr>
          <w:rFonts w:hint="cs"/>
          <w:rtl/>
        </w:rPr>
      </w:pPr>
      <w:r>
        <w:rPr>
          <w:rFonts w:hint="cs"/>
          <w:rtl/>
        </w:rPr>
        <w:t xml:space="preserve">    ברירה הרי שיש לו עילה לכפיה. (אלטרנטיבה אפשרית </w:t>
      </w:r>
      <w:r>
        <w:rPr>
          <w:rtl/>
        </w:rPr>
        <w:t>–</w:t>
      </w:r>
      <w:r>
        <w:rPr>
          <w:rFonts w:hint="cs"/>
          <w:rtl/>
        </w:rPr>
        <w:t xml:space="preserve"> תביעה בבית משפט) </w:t>
      </w:r>
    </w:p>
    <w:p w:rsidR="009229D0" w:rsidRDefault="009229D0" w:rsidP="009229D0">
      <w:pPr>
        <w:pStyle w:val="NoSpacing"/>
        <w:rPr>
          <w:rFonts w:hint="cs"/>
          <w:rtl/>
        </w:rPr>
      </w:pPr>
      <w:r>
        <w:rPr>
          <w:rFonts w:hint="cs"/>
          <w:rtl/>
        </w:rPr>
        <w:t xml:space="preserve">    אך יש להדגיש שלא כל חוסר שוויון זה כפיה כל עוד יש חלופה זה תקין כדרך הטבע לא שווים.</w:t>
      </w:r>
    </w:p>
    <w:p w:rsidR="009229D0" w:rsidRDefault="009229D0" w:rsidP="009229D0">
      <w:pPr>
        <w:pStyle w:val="NoSpacing"/>
        <w:rPr>
          <w:rFonts w:hint="cs"/>
          <w:rtl/>
        </w:rPr>
      </w:pPr>
    </w:p>
    <w:p w:rsidR="009229D0" w:rsidRDefault="009229D0" w:rsidP="009229D0">
      <w:pPr>
        <w:pStyle w:val="NoSpacing"/>
        <w:rPr>
          <w:rFonts w:hint="cs"/>
          <w:rtl/>
        </w:rPr>
      </w:pPr>
      <w:r>
        <w:rPr>
          <w:rFonts w:hint="cs"/>
          <w:rtl/>
        </w:rPr>
        <w:t>3. אזהרה בתום לב</w:t>
      </w:r>
    </w:p>
    <w:p w:rsidR="009229D0" w:rsidRDefault="009229D0" w:rsidP="009229D0">
      <w:pPr>
        <w:pStyle w:val="NoSpacing"/>
        <w:rPr>
          <w:rFonts w:hint="cs"/>
          <w:rtl/>
        </w:rPr>
      </w:pPr>
      <w:r>
        <w:rPr>
          <w:rFonts w:hint="cs"/>
          <w:rtl/>
        </w:rPr>
        <w:t xml:space="preserve">    לדוגמה כאשר בחשבון מוגבל הצ'ק חוזר , האדם שלא קיבל את התשלום שולח איום שבמידה ולא</w:t>
      </w:r>
    </w:p>
    <w:p w:rsidR="009229D0" w:rsidRDefault="009229D0" w:rsidP="009229D0">
      <w:pPr>
        <w:pStyle w:val="NoSpacing"/>
        <w:rPr>
          <w:rFonts w:hint="cs"/>
          <w:rtl/>
        </w:rPr>
      </w:pPr>
      <w:r>
        <w:rPr>
          <w:rFonts w:hint="cs"/>
          <w:rtl/>
        </w:rPr>
        <w:t xml:space="preserve">    ישלם יקנס או יענש , זוהי לא כפיה מאחר והוא עומד על זכויותיו החוקיות לתשלום (סעיף 17ב) </w:t>
      </w:r>
    </w:p>
    <w:p w:rsidR="00372C81" w:rsidRDefault="009229D0" w:rsidP="00372C81">
      <w:pPr>
        <w:pStyle w:val="NoSpacing"/>
        <w:rPr>
          <w:rFonts w:hint="cs"/>
          <w:rtl/>
        </w:rPr>
      </w:pPr>
      <w:r>
        <w:rPr>
          <w:rFonts w:hint="cs"/>
          <w:rtl/>
        </w:rPr>
        <w:t xml:space="preserve">    א</w:t>
      </w:r>
      <w:r w:rsidR="00372C81">
        <w:rPr>
          <w:rFonts w:hint="cs"/>
          <w:rtl/>
        </w:rPr>
        <w:t>פילו</w:t>
      </w:r>
      <w:r>
        <w:rPr>
          <w:rFonts w:hint="cs"/>
          <w:rtl/>
        </w:rPr>
        <w:t xml:space="preserve"> אם מאיים ב</w:t>
      </w:r>
      <w:r w:rsidR="00372C81">
        <w:rPr>
          <w:rFonts w:hint="cs"/>
          <w:rtl/>
        </w:rPr>
        <w:t>חיוב ריביות וקנסות זה תקין וחוקי.</w:t>
      </w:r>
    </w:p>
    <w:p w:rsidR="00372C81" w:rsidRDefault="00372C81" w:rsidP="00372C81">
      <w:pPr>
        <w:pStyle w:val="NoSpacing"/>
        <w:rPr>
          <w:rFonts w:hint="cs"/>
          <w:rtl/>
        </w:rPr>
      </w:pPr>
      <w:r>
        <w:rPr>
          <w:rFonts w:hint="cs"/>
          <w:rtl/>
        </w:rPr>
        <w:t xml:space="preserve">    במידה והאיום הוא על מצע פלילי כדי לגבות חוב אזרחי </w:t>
      </w:r>
      <w:r>
        <w:rPr>
          <w:rtl/>
        </w:rPr>
        <w:t>–</w:t>
      </w:r>
      <w:r>
        <w:rPr>
          <w:rFonts w:hint="cs"/>
          <w:rtl/>
        </w:rPr>
        <w:t xml:space="preserve"> זה לא תום לב ויש עילה לביטול לסעד.</w:t>
      </w:r>
    </w:p>
    <w:p w:rsidR="00372C81" w:rsidRDefault="00372C81" w:rsidP="00372C81">
      <w:pPr>
        <w:pStyle w:val="NoSpacing"/>
        <w:rPr>
          <w:rFonts w:hint="cs"/>
          <w:rtl/>
        </w:rPr>
      </w:pPr>
    </w:p>
    <w:p w:rsidR="00372C81" w:rsidRDefault="00372C81" w:rsidP="00372C81">
      <w:pPr>
        <w:pStyle w:val="NoSpacing"/>
        <w:rPr>
          <w:rFonts w:hint="cs"/>
          <w:rtl/>
        </w:rPr>
      </w:pPr>
      <w:r>
        <w:rPr>
          <w:rFonts w:hint="cs"/>
          <w:rtl/>
        </w:rPr>
        <w:t>4. כפיה על ידי צד ג'</w:t>
      </w:r>
    </w:p>
    <w:p w:rsidR="00372C81" w:rsidRDefault="00372C81" w:rsidP="00372C81">
      <w:pPr>
        <w:pStyle w:val="NoSpacing"/>
        <w:rPr>
          <w:rFonts w:hint="cs"/>
          <w:rtl/>
        </w:rPr>
      </w:pPr>
      <w:r>
        <w:rPr>
          <w:rFonts w:hint="cs"/>
          <w:rtl/>
        </w:rPr>
        <w:t xml:space="preserve">    כל עוד צד ג' מיופא כח , הכפיה והתנאים זההים לאילו האדם בחוזה ביצע כפיה , במידה וצד ג' </w:t>
      </w:r>
    </w:p>
    <w:p w:rsidR="00372C81" w:rsidRDefault="00372C81" w:rsidP="00372C81">
      <w:pPr>
        <w:pStyle w:val="NoSpacing"/>
        <w:rPr>
          <w:rFonts w:hint="cs"/>
          <w:rtl/>
        </w:rPr>
      </w:pPr>
      <w:r>
        <w:rPr>
          <w:rFonts w:hint="cs"/>
          <w:rtl/>
        </w:rPr>
        <w:t xml:space="preserve">    מיוזמתו ביצע כפיה כל עוד לא בידיעת צד המוטב לא יחשב כפיה  מאחר וכתוב בחוק "מטעמו"   </w:t>
      </w:r>
    </w:p>
    <w:p w:rsidR="00372C81" w:rsidRDefault="00372C81" w:rsidP="00372C81">
      <w:pPr>
        <w:pStyle w:val="NoSpacing"/>
        <w:rPr>
          <w:rFonts w:hint="cs"/>
          <w:rtl/>
        </w:rPr>
      </w:pPr>
      <w:r>
        <w:rPr>
          <w:rFonts w:hint="cs"/>
          <w:rtl/>
        </w:rPr>
        <w:t xml:space="preserve">    בעדכון חוק בקודקס זה כבר משתנה:</w:t>
      </w:r>
    </w:p>
    <w:p w:rsidR="00372C81" w:rsidRDefault="00372C81" w:rsidP="00372C81">
      <w:pPr>
        <w:pStyle w:val="NoSpacing"/>
        <w:rPr>
          <w:rFonts w:hint="cs"/>
          <w:rtl/>
        </w:rPr>
      </w:pPr>
      <w:r>
        <w:rPr>
          <w:rFonts w:hint="cs"/>
          <w:rtl/>
        </w:rPr>
        <w:t xml:space="preserve">    אם בוצע כפיה על ידי צד ג' עומדת לנפגע הזכות לבטל את החוזה בדומה לטעות לא ידועה.</w:t>
      </w:r>
    </w:p>
    <w:p w:rsidR="00372C81" w:rsidRDefault="00372C81" w:rsidP="00372C81">
      <w:pPr>
        <w:pStyle w:val="NoSpacing"/>
        <w:rPr>
          <w:rFonts w:hint="cs"/>
          <w:rtl/>
        </w:rPr>
      </w:pPr>
    </w:p>
    <w:p w:rsidR="00372C81" w:rsidRDefault="00372C81" w:rsidP="00372C81">
      <w:pPr>
        <w:pStyle w:val="NoSpacing"/>
        <w:rPr>
          <w:rFonts w:hint="cs"/>
          <w:rtl/>
        </w:rPr>
      </w:pPr>
      <w:r>
        <w:rPr>
          <w:rFonts w:hint="cs"/>
          <w:rtl/>
        </w:rPr>
        <w:t>5. כפיה בנסיבות קיצוניות.</w:t>
      </w:r>
    </w:p>
    <w:p w:rsidR="00372C81" w:rsidRDefault="00372C81" w:rsidP="00372C81">
      <w:pPr>
        <w:pStyle w:val="NoSpacing"/>
        <w:rPr>
          <w:rFonts w:hint="cs"/>
          <w:rtl/>
        </w:rPr>
      </w:pPr>
      <w:r>
        <w:rPr>
          <w:rFonts w:hint="cs"/>
          <w:rtl/>
        </w:rPr>
        <w:t xml:space="preserve">    כל המקרים המתוארים לעיל זה כאשר צומצמה טווח החלטתו של הנפגע.</w:t>
      </w:r>
    </w:p>
    <w:p w:rsidR="00372C81" w:rsidRDefault="00372C81" w:rsidP="00372C81">
      <w:pPr>
        <w:pStyle w:val="NoSpacing"/>
        <w:rPr>
          <w:rFonts w:hint="cs"/>
          <w:rtl/>
        </w:rPr>
      </w:pPr>
      <w:r>
        <w:rPr>
          <w:rFonts w:hint="cs"/>
          <w:rtl/>
        </w:rPr>
        <w:t xml:space="preserve">    אבל במידה ואין לו בחירה כלל (אקדח לרקה) החוזה לא נכרת כלל מלכתחילה מאחר ואין גמירות </w:t>
      </w:r>
    </w:p>
    <w:p w:rsidR="00372C81" w:rsidRPr="007B708E" w:rsidRDefault="00372C81" w:rsidP="00372C81">
      <w:pPr>
        <w:pStyle w:val="NoSpacing"/>
        <w:rPr>
          <w:rFonts w:hint="cs"/>
          <w:rtl/>
        </w:rPr>
      </w:pPr>
      <w:r>
        <w:rPr>
          <w:rFonts w:hint="cs"/>
          <w:rtl/>
        </w:rPr>
        <w:t xml:space="preserve">    דעת שמחויבת ליצירת חוזה. </w:t>
      </w:r>
      <w:r>
        <w:rPr>
          <w:rtl/>
        </w:rPr>
        <w:t>–</w:t>
      </w:r>
      <w:r>
        <w:rPr>
          <w:rFonts w:hint="cs"/>
          <w:rtl/>
        </w:rPr>
        <w:t xml:space="preserve"> ולכן לא מתקיים החוזה.</w:t>
      </w:r>
      <w:bookmarkStart w:id="0" w:name="_GoBack"/>
      <w:bookmarkEnd w:id="0"/>
    </w:p>
    <w:p w:rsidR="007B708E" w:rsidRPr="004F583D" w:rsidRDefault="007B708E" w:rsidP="002647FD">
      <w:pPr>
        <w:pStyle w:val="NoSpacing"/>
        <w:rPr>
          <w:rFonts w:hint="cs"/>
          <w:rtl/>
        </w:rPr>
      </w:pPr>
    </w:p>
    <w:sectPr w:rsidR="007B708E" w:rsidRPr="004F583D" w:rsidSect="002021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CE" w:rsidRDefault="004C1DCE" w:rsidP="002B2A7B">
      <w:pPr>
        <w:spacing w:after="0" w:line="240" w:lineRule="auto"/>
      </w:pPr>
      <w:r>
        <w:separator/>
      </w:r>
    </w:p>
  </w:endnote>
  <w:endnote w:type="continuationSeparator" w:id="0">
    <w:p w:rsidR="004C1DCE" w:rsidRDefault="004C1DCE" w:rsidP="002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CE" w:rsidRDefault="004C1DCE" w:rsidP="002B2A7B">
      <w:pPr>
        <w:spacing w:after="0" w:line="240" w:lineRule="auto"/>
      </w:pPr>
      <w:r>
        <w:separator/>
      </w:r>
    </w:p>
  </w:footnote>
  <w:footnote w:type="continuationSeparator" w:id="0">
    <w:p w:rsidR="004C1DCE" w:rsidRDefault="004C1DCE" w:rsidP="002B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7C"/>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C7F72"/>
    <w:multiLevelType w:val="hybridMultilevel"/>
    <w:tmpl w:val="3E8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C4C02"/>
    <w:multiLevelType w:val="hybridMultilevel"/>
    <w:tmpl w:val="620C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33787"/>
    <w:multiLevelType w:val="hybridMultilevel"/>
    <w:tmpl w:val="EFC4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A2856"/>
    <w:multiLevelType w:val="hybridMultilevel"/>
    <w:tmpl w:val="AC2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853A5"/>
    <w:multiLevelType w:val="hybridMultilevel"/>
    <w:tmpl w:val="4364E15C"/>
    <w:lvl w:ilvl="0" w:tplc="48C29762">
      <w:start w:val="1"/>
      <w:numFmt w:val="bullet"/>
      <w:lvlText w:val="•"/>
      <w:lvlJc w:val="left"/>
      <w:pPr>
        <w:tabs>
          <w:tab w:val="num" w:pos="720"/>
        </w:tabs>
        <w:ind w:left="720" w:hanging="360"/>
      </w:pPr>
      <w:rPr>
        <w:rFonts w:ascii="Arial" w:hAnsi="Arial" w:hint="default"/>
      </w:rPr>
    </w:lvl>
    <w:lvl w:ilvl="1" w:tplc="2A208E56" w:tentative="1">
      <w:start w:val="1"/>
      <w:numFmt w:val="bullet"/>
      <w:lvlText w:val="•"/>
      <w:lvlJc w:val="left"/>
      <w:pPr>
        <w:tabs>
          <w:tab w:val="num" w:pos="1440"/>
        </w:tabs>
        <w:ind w:left="1440" w:hanging="360"/>
      </w:pPr>
      <w:rPr>
        <w:rFonts w:ascii="Arial" w:hAnsi="Arial" w:hint="default"/>
      </w:rPr>
    </w:lvl>
    <w:lvl w:ilvl="2" w:tplc="E73C99A8" w:tentative="1">
      <w:start w:val="1"/>
      <w:numFmt w:val="bullet"/>
      <w:lvlText w:val="•"/>
      <w:lvlJc w:val="left"/>
      <w:pPr>
        <w:tabs>
          <w:tab w:val="num" w:pos="2160"/>
        </w:tabs>
        <w:ind w:left="2160" w:hanging="360"/>
      </w:pPr>
      <w:rPr>
        <w:rFonts w:ascii="Arial" w:hAnsi="Arial" w:hint="default"/>
      </w:rPr>
    </w:lvl>
    <w:lvl w:ilvl="3" w:tplc="54A25E62" w:tentative="1">
      <w:start w:val="1"/>
      <w:numFmt w:val="bullet"/>
      <w:lvlText w:val="•"/>
      <w:lvlJc w:val="left"/>
      <w:pPr>
        <w:tabs>
          <w:tab w:val="num" w:pos="2880"/>
        </w:tabs>
        <w:ind w:left="2880" w:hanging="360"/>
      </w:pPr>
      <w:rPr>
        <w:rFonts w:ascii="Arial" w:hAnsi="Arial" w:hint="default"/>
      </w:rPr>
    </w:lvl>
    <w:lvl w:ilvl="4" w:tplc="3042D5D4" w:tentative="1">
      <w:start w:val="1"/>
      <w:numFmt w:val="bullet"/>
      <w:lvlText w:val="•"/>
      <w:lvlJc w:val="left"/>
      <w:pPr>
        <w:tabs>
          <w:tab w:val="num" w:pos="3600"/>
        </w:tabs>
        <w:ind w:left="3600" w:hanging="360"/>
      </w:pPr>
      <w:rPr>
        <w:rFonts w:ascii="Arial" w:hAnsi="Arial" w:hint="default"/>
      </w:rPr>
    </w:lvl>
    <w:lvl w:ilvl="5" w:tplc="CD664030" w:tentative="1">
      <w:start w:val="1"/>
      <w:numFmt w:val="bullet"/>
      <w:lvlText w:val="•"/>
      <w:lvlJc w:val="left"/>
      <w:pPr>
        <w:tabs>
          <w:tab w:val="num" w:pos="4320"/>
        </w:tabs>
        <w:ind w:left="4320" w:hanging="360"/>
      </w:pPr>
      <w:rPr>
        <w:rFonts w:ascii="Arial" w:hAnsi="Arial" w:hint="default"/>
      </w:rPr>
    </w:lvl>
    <w:lvl w:ilvl="6" w:tplc="BF5E0778" w:tentative="1">
      <w:start w:val="1"/>
      <w:numFmt w:val="bullet"/>
      <w:lvlText w:val="•"/>
      <w:lvlJc w:val="left"/>
      <w:pPr>
        <w:tabs>
          <w:tab w:val="num" w:pos="5040"/>
        </w:tabs>
        <w:ind w:left="5040" w:hanging="360"/>
      </w:pPr>
      <w:rPr>
        <w:rFonts w:ascii="Arial" w:hAnsi="Arial" w:hint="default"/>
      </w:rPr>
    </w:lvl>
    <w:lvl w:ilvl="7" w:tplc="F3BC3DE2" w:tentative="1">
      <w:start w:val="1"/>
      <w:numFmt w:val="bullet"/>
      <w:lvlText w:val="•"/>
      <w:lvlJc w:val="left"/>
      <w:pPr>
        <w:tabs>
          <w:tab w:val="num" w:pos="5760"/>
        </w:tabs>
        <w:ind w:left="5760" w:hanging="360"/>
      </w:pPr>
      <w:rPr>
        <w:rFonts w:ascii="Arial" w:hAnsi="Arial" w:hint="default"/>
      </w:rPr>
    </w:lvl>
    <w:lvl w:ilvl="8" w:tplc="778CCE6E" w:tentative="1">
      <w:start w:val="1"/>
      <w:numFmt w:val="bullet"/>
      <w:lvlText w:val="•"/>
      <w:lvlJc w:val="left"/>
      <w:pPr>
        <w:tabs>
          <w:tab w:val="num" w:pos="6480"/>
        </w:tabs>
        <w:ind w:left="6480" w:hanging="360"/>
      </w:pPr>
      <w:rPr>
        <w:rFonts w:ascii="Arial" w:hAnsi="Arial" w:hint="default"/>
      </w:rPr>
    </w:lvl>
  </w:abstractNum>
  <w:abstractNum w:abstractNumId="6">
    <w:nsid w:val="7E445B84"/>
    <w:multiLevelType w:val="hybridMultilevel"/>
    <w:tmpl w:val="5FB4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47"/>
    <w:rsid w:val="000268A9"/>
    <w:rsid w:val="00072E95"/>
    <w:rsid w:val="00202123"/>
    <w:rsid w:val="002647FD"/>
    <w:rsid w:val="00276232"/>
    <w:rsid w:val="002B2A7B"/>
    <w:rsid w:val="00353C43"/>
    <w:rsid w:val="00372C81"/>
    <w:rsid w:val="00437FCF"/>
    <w:rsid w:val="004C1DCE"/>
    <w:rsid w:val="004F583D"/>
    <w:rsid w:val="00526B7D"/>
    <w:rsid w:val="005466D3"/>
    <w:rsid w:val="005D4040"/>
    <w:rsid w:val="00607C8B"/>
    <w:rsid w:val="006B4C3B"/>
    <w:rsid w:val="00732501"/>
    <w:rsid w:val="007B708E"/>
    <w:rsid w:val="00853972"/>
    <w:rsid w:val="008C390E"/>
    <w:rsid w:val="009229D0"/>
    <w:rsid w:val="009605DB"/>
    <w:rsid w:val="009D4C26"/>
    <w:rsid w:val="009E3DD9"/>
    <w:rsid w:val="00A21303"/>
    <w:rsid w:val="00AC6F98"/>
    <w:rsid w:val="00C13FD0"/>
    <w:rsid w:val="00C7628F"/>
    <w:rsid w:val="00D92257"/>
    <w:rsid w:val="00DE043E"/>
    <w:rsid w:val="00F012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5D4040"/>
    <w:pPr>
      <w:bidi w:val="0"/>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57"/>
    <w:pPr>
      <w:bidi/>
      <w:spacing w:after="0" w:line="240" w:lineRule="auto"/>
    </w:pPr>
  </w:style>
  <w:style w:type="paragraph" w:styleId="NormalWeb">
    <w:name w:val="Normal (Web)"/>
    <w:basedOn w:val="Normal"/>
    <w:uiPriority w:val="99"/>
    <w:semiHidden/>
    <w:unhideWhenUsed/>
    <w:rsid w:val="00C13FD0"/>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E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A7B"/>
  </w:style>
  <w:style w:type="paragraph" w:styleId="Footer">
    <w:name w:val="footer"/>
    <w:basedOn w:val="Normal"/>
    <w:link w:val="FooterChar"/>
    <w:uiPriority w:val="99"/>
    <w:unhideWhenUsed/>
    <w:rsid w:val="002B2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A7B"/>
  </w:style>
  <w:style w:type="paragraph" w:styleId="ListParagraph">
    <w:name w:val="List Paragraph"/>
    <w:basedOn w:val="Normal"/>
    <w:uiPriority w:val="34"/>
    <w:qFormat/>
    <w:rsid w:val="005D4040"/>
    <w:pPr>
      <w:bidi w:val="0"/>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1108</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15</cp:revision>
  <dcterms:created xsi:type="dcterms:W3CDTF">2014-07-30T11:08:00Z</dcterms:created>
  <dcterms:modified xsi:type="dcterms:W3CDTF">2014-08-25T09:51:00Z</dcterms:modified>
</cp:coreProperties>
</file>