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DA" w:rsidRDefault="00A32827" w:rsidP="00C02A6E">
      <w:pPr>
        <w:jc w:val="center"/>
        <w:rPr>
          <w:rtl/>
        </w:rPr>
      </w:pPr>
      <w:r>
        <w:rPr>
          <w:rFonts w:hint="cs"/>
          <w:rtl/>
        </w:rPr>
        <w:t>היצרן</w:t>
      </w:r>
    </w:p>
    <w:p w:rsidR="00C35529" w:rsidRDefault="00A32827" w:rsidP="00C02A6E">
      <w:pPr>
        <w:jc w:val="center"/>
        <w:rPr>
          <w:rFonts w:hint="cs"/>
          <w:rtl/>
        </w:rPr>
      </w:pPr>
      <w:r>
        <w:rPr>
          <w:rFonts w:hint="cs"/>
          <w:rtl/>
        </w:rPr>
        <w:t>17</w:t>
      </w:r>
      <w:r w:rsidR="00C35529">
        <w:rPr>
          <w:rFonts w:hint="cs"/>
          <w:rtl/>
        </w:rPr>
        <w:t>.</w:t>
      </w:r>
      <w:r w:rsidR="00C02A6E">
        <w:rPr>
          <w:rFonts w:hint="cs"/>
          <w:rtl/>
        </w:rPr>
        <w:t>11</w:t>
      </w:r>
      <w:r w:rsidR="00C35529">
        <w:rPr>
          <w:rFonts w:hint="cs"/>
          <w:rtl/>
        </w:rPr>
        <w:t xml:space="preserve">.14 </w:t>
      </w:r>
    </w:p>
    <w:p w:rsidR="00A32827" w:rsidRDefault="00A32827" w:rsidP="00A32827">
      <w:pPr>
        <w:rPr>
          <w:rFonts w:hint="cs"/>
          <w:rtl/>
        </w:rPr>
      </w:pPr>
      <w:r>
        <w:rPr>
          <w:rFonts w:hint="cs"/>
          <w:rtl/>
        </w:rPr>
        <w:t>הנחות:</w:t>
      </w:r>
    </w:p>
    <w:p w:rsidR="00A32827" w:rsidRDefault="00A32827" w:rsidP="000B767B">
      <w:pPr>
        <w:pStyle w:val="ListParagraph"/>
        <w:numPr>
          <w:ilvl w:val="0"/>
          <w:numId w:val="7"/>
        </w:numPr>
        <w:ind w:left="360"/>
        <w:rPr>
          <w:rFonts w:hint="cs"/>
        </w:rPr>
      </w:pPr>
      <w:r>
        <w:rPr>
          <w:rFonts w:hint="cs"/>
          <w:rtl/>
        </w:rPr>
        <w:t>היצרן מייצר מוצר אחד בלבד</w:t>
      </w:r>
    </w:p>
    <w:p w:rsidR="00A32827" w:rsidRDefault="00A32827" w:rsidP="000B767B">
      <w:pPr>
        <w:pStyle w:val="ListParagraph"/>
        <w:numPr>
          <w:ilvl w:val="0"/>
          <w:numId w:val="7"/>
        </w:numPr>
        <w:ind w:left="360"/>
        <w:rPr>
          <w:rFonts w:hint="cs"/>
        </w:rPr>
      </w:pPr>
      <w:r>
        <w:rPr>
          <w:rFonts w:hint="cs"/>
          <w:rtl/>
        </w:rPr>
        <w:t>היצרן מעוניין תמיד ברווח מקסימלי</w:t>
      </w:r>
    </w:p>
    <w:p w:rsidR="00A32827" w:rsidRDefault="00A32827" w:rsidP="000B767B">
      <w:pPr>
        <w:pStyle w:val="ListParagraph"/>
        <w:numPr>
          <w:ilvl w:val="0"/>
          <w:numId w:val="7"/>
        </w:numPr>
        <w:ind w:left="360"/>
        <w:rPr>
          <w:rFonts w:hint="cs"/>
        </w:rPr>
      </w:pPr>
      <w:r>
        <w:rPr>
          <w:rFonts w:hint="cs"/>
          <w:rtl/>
        </w:rPr>
        <w:t xml:space="preserve">היצרן עושה שימוש בגורמי יצור </w:t>
      </w:r>
      <w:r w:rsidRPr="00A32827">
        <w:rPr>
          <w:rFonts w:hint="cs"/>
          <w:b/>
          <w:bCs/>
          <w:rtl/>
        </w:rPr>
        <w:t>קבוע</w:t>
      </w:r>
      <w:r>
        <w:rPr>
          <w:rFonts w:hint="cs"/>
          <w:rtl/>
        </w:rPr>
        <w:t xml:space="preserve">ים ורק גורם יצור </w:t>
      </w:r>
      <w:r w:rsidRPr="00A32827">
        <w:rPr>
          <w:rFonts w:hint="cs"/>
          <w:b/>
          <w:bCs/>
          <w:rtl/>
        </w:rPr>
        <w:t>משתנה</w:t>
      </w:r>
      <w:r>
        <w:rPr>
          <w:rFonts w:hint="cs"/>
          <w:rtl/>
        </w:rPr>
        <w:t xml:space="preserve"> אחד.</w:t>
      </w:r>
    </w:p>
    <w:p w:rsidR="00A32827" w:rsidRDefault="00A32827" w:rsidP="000B767B">
      <w:pPr>
        <w:pStyle w:val="ListParagraph"/>
        <w:ind w:left="0"/>
        <w:rPr>
          <w:rFonts w:hint="cs"/>
          <w:rtl/>
        </w:rPr>
      </w:pPr>
    </w:p>
    <w:p w:rsidR="00A32827" w:rsidRDefault="00A32827" w:rsidP="00A32827">
      <w:pPr>
        <w:pStyle w:val="ListParagraph"/>
        <w:ind w:left="0"/>
        <w:rPr>
          <w:rFonts w:hint="cs"/>
          <w:rtl/>
        </w:rPr>
      </w:pPr>
      <w:r>
        <w:rPr>
          <w:rFonts w:hint="cs"/>
          <w:rtl/>
        </w:rPr>
        <w:t xml:space="preserve">גורמי </w:t>
      </w:r>
      <w:r w:rsidRPr="00A32827">
        <w:rPr>
          <w:rFonts w:hint="cs"/>
          <w:b/>
          <w:bCs/>
          <w:rtl/>
        </w:rPr>
        <w:t>יצור קבועים</w:t>
      </w:r>
      <w:r>
        <w:rPr>
          <w:rFonts w:hint="cs"/>
          <w:rtl/>
        </w:rPr>
        <w:t xml:space="preserve"> : פס יצור , מכונה , מפעל. </w:t>
      </w:r>
      <w:r>
        <w:rPr>
          <w:rtl/>
        </w:rPr>
        <w:t>–</w:t>
      </w:r>
      <w:r>
        <w:rPr>
          <w:rFonts w:hint="cs"/>
          <w:rtl/>
        </w:rPr>
        <w:t xml:space="preserve"> תפוקה קבועה ויציבה.</w:t>
      </w:r>
    </w:p>
    <w:p w:rsidR="00A32827" w:rsidRDefault="00A32827" w:rsidP="00A32827">
      <w:pPr>
        <w:pStyle w:val="ListParagraph"/>
        <w:ind w:left="0"/>
        <w:rPr>
          <w:rFonts w:hint="cs"/>
          <w:rtl/>
        </w:rPr>
      </w:pPr>
      <w:r>
        <w:rPr>
          <w:rFonts w:hint="cs"/>
          <w:rtl/>
        </w:rPr>
        <w:t xml:space="preserve">גורמי </w:t>
      </w:r>
      <w:r w:rsidRPr="00A32827">
        <w:rPr>
          <w:rFonts w:hint="cs"/>
          <w:b/>
          <w:bCs/>
          <w:rtl/>
        </w:rPr>
        <w:t>יצור משתנים</w:t>
      </w:r>
      <w:r>
        <w:rPr>
          <w:rFonts w:hint="cs"/>
          <w:rtl/>
        </w:rPr>
        <w:t xml:space="preserve"> : עובדים , חומרי גלם. </w:t>
      </w:r>
      <w:r>
        <w:rPr>
          <w:rtl/>
        </w:rPr>
        <w:t>–</w:t>
      </w:r>
      <w:r>
        <w:rPr>
          <w:rFonts w:hint="cs"/>
          <w:rtl/>
        </w:rPr>
        <w:t xml:space="preserve"> תפוקה בהתאם לחומרי גלם ויהיו שינויים.</w:t>
      </w:r>
    </w:p>
    <w:p w:rsidR="00A32827" w:rsidRDefault="00A32827" w:rsidP="00A32827">
      <w:pPr>
        <w:pStyle w:val="ListParagraph"/>
        <w:ind w:left="0"/>
        <w:rPr>
          <w:rFonts w:hint="cs"/>
          <w:rtl/>
        </w:rPr>
      </w:pPr>
    </w:p>
    <w:p w:rsidR="00A32827" w:rsidRDefault="00A32827" w:rsidP="00A32827">
      <w:pPr>
        <w:pStyle w:val="ListParagraph"/>
        <w:ind w:left="0"/>
        <w:rPr>
          <w:rFonts w:hint="cs"/>
          <w:rtl/>
        </w:rPr>
      </w:pPr>
      <w:r>
        <w:rPr>
          <w:rFonts w:hint="cs"/>
          <w:rtl/>
        </w:rPr>
        <w:t>בדומה לעקומות תמורה גם כאן יש שלשה מרכיבים שאותם נבדוק :</w:t>
      </w:r>
    </w:p>
    <w:p w:rsidR="00A32827" w:rsidRDefault="00A32827" w:rsidP="00A32827">
      <w:pPr>
        <w:pStyle w:val="ListParagraph"/>
        <w:ind w:left="0"/>
        <w:rPr>
          <w:rFonts w:hint="cs"/>
          <w:rtl/>
        </w:rPr>
      </w:pPr>
    </w:p>
    <w:p w:rsidR="00A32827" w:rsidRDefault="000B767B" w:rsidP="00A32827">
      <w:pPr>
        <w:pStyle w:val="ListParagraph"/>
        <w:numPr>
          <w:ilvl w:val="0"/>
          <w:numId w:val="8"/>
        </w:numPr>
        <w:rPr>
          <w:rFonts w:hint="cs"/>
        </w:rPr>
      </w:pPr>
      <w:r>
        <w:rPr>
          <w:rFonts w:hint="cs"/>
          <w:b/>
          <w:bCs/>
          <w:rtl/>
        </w:rPr>
        <w:t>(</w:t>
      </w:r>
      <w:r>
        <w:rPr>
          <w:b/>
          <w:bCs/>
        </w:rPr>
        <w:t>MP</w:t>
      </w:r>
      <w:r>
        <w:rPr>
          <w:rFonts w:hint="cs"/>
          <w:b/>
          <w:bCs/>
          <w:rtl/>
        </w:rPr>
        <w:t>)</w:t>
      </w:r>
      <w:r>
        <w:rPr>
          <w:b/>
          <w:bCs/>
        </w:rPr>
        <w:t xml:space="preserve"> </w:t>
      </w:r>
      <w:r w:rsidR="00A32827" w:rsidRPr="00A32827">
        <w:rPr>
          <w:rFonts w:hint="cs"/>
          <w:b/>
          <w:bCs/>
          <w:rtl/>
        </w:rPr>
        <w:t>תפוקה כללית</w:t>
      </w:r>
      <w:r w:rsidR="00A32827">
        <w:rPr>
          <w:rFonts w:hint="cs"/>
          <w:rtl/>
        </w:rPr>
        <w:t xml:space="preserve"> - נתוני ייצור</w:t>
      </w:r>
    </w:p>
    <w:p w:rsidR="00A32827" w:rsidRDefault="000B767B" w:rsidP="00A32827">
      <w:pPr>
        <w:pStyle w:val="ListParagraph"/>
        <w:numPr>
          <w:ilvl w:val="0"/>
          <w:numId w:val="8"/>
        </w:numPr>
        <w:rPr>
          <w:rFonts w:hint="cs"/>
        </w:rPr>
      </w:pPr>
      <w:r>
        <w:rPr>
          <w:rFonts w:hint="cs"/>
          <w:b/>
          <w:bCs/>
          <w:rtl/>
        </w:rPr>
        <w:t>(</w:t>
      </w:r>
      <w:r>
        <w:rPr>
          <w:b/>
          <w:bCs/>
        </w:rPr>
        <w:t>TP</w:t>
      </w:r>
      <w:r>
        <w:rPr>
          <w:rFonts w:hint="cs"/>
          <w:b/>
          <w:bCs/>
          <w:rtl/>
        </w:rPr>
        <w:t>)</w:t>
      </w:r>
      <w:r>
        <w:rPr>
          <w:b/>
          <w:bCs/>
        </w:rPr>
        <w:t xml:space="preserve"> </w:t>
      </w:r>
      <w:r w:rsidR="00A32827" w:rsidRPr="00A32827">
        <w:rPr>
          <w:rFonts w:hint="cs"/>
          <w:b/>
          <w:bCs/>
          <w:rtl/>
        </w:rPr>
        <w:t>תפוקה שולית</w:t>
      </w:r>
      <w:r w:rsidR="00A32827">
        <w:rPr>
          <w:rFonts w:hint="cs"/>
          <w:rtl/>
        </w:rPr>
        <w:t xml:space="preserve"> - התוספת של היחידה האחרונה </w:t>
      </w:r>
      <w:r w:rsidR="00A32827">
        <w:rPr>
          <w:rtl/>
        </w:rPr>
        <w:t>–</w:t>
      </w:r>
      <w:r w:rsidR="00A32827">
        <w:rPr>
          <w:rFonts w:hint="cs"/>
          <w:rtl/>
        </w:rPr>
        <w:t xml:space="preserve"> גם אם הוא רק סייע ולא עשה הכל לבד</w:t>
      </w:r>
    </w:p>
    <w:p w:rsidR="00A32827" w:rsidRDefault="000B767B" w:rsidP="00A32827">
      <w:pPr>
        <w:pStyle w:val="ListParagraph"/>
        <w:numPr>
          <w:ilvl w:val="0"/>
          <w:numId w:val="8"/>
        </w:numPr>
        <w:pBdr>
          <w:bottom w:val="single" w:sz="6" w:space="1" w:color="auto"/>
        </w:pBdr>
        <w:rPr>
          <w:rFonts w:hint="cs"/>
        </w:rPr>
      </w:pPr>
      <w:r>
        <w:rPr>
          <w:rFonts w:hint="cs"/>
          <w:b/>
          <w:bCs/>
          <w:rtl/>
        </w:rPr>
        <w:t>(</w:t>
      </w:r>
      <w:r>
        <w:rPr>
          <w:b/>
          <w:bCs/>
        </w:rPr>
        <w:t>AP</w:t>
      </w:r>
      <w:r>
        <w:rPr>
          <w:rFonts w:hint="cs"/>
          <w:b/>
          <w:bCs/>
          <w:rtl/>
        </w:rPr>
        <w:t>)</w:t>
      </w:r>
      <w:r>
        <w:rPr>
          <w:b/>
          <w:bCs/>
        </w:rPr>
        <w:t xml:space="preserve"> </w:t>
      </w:r>
      <w:r w:rsidR="00A32827" w:rsidRPr="00A32827">
        <w:rPr>
          <w:rFonts w:hint="cs"/>
          <w:b/>
          <w:bCs/>
          <w:rtl/>
        </w:rPr>
        <w:t>תפוקה ממוצעת</w:t>
      </w:r>
      <w:r w:rsidR="00A32827">
        <w:rPr>
          <w:rFonts w:hint="cs"/>
          <w:rtl/>
        </w:rPr>
        <w:t xml:space="preserve"> - ממוצע ייצור</w:t>
      </w:r>
    </w:p>
    <w:p w:rsidR="00A32827" w:rsidRDefault="00A32827" w:rsidP="00A32827">
      <w:pPr>
        <w:rPr>
          <w:rFonts w:hint="cs"/>
          <w:rtl/>
        </w:rPr>
      </w:pPr>
      <w:r>
        <w:rPr>
          <w:rFonts w:hint="cs"/>
          <w:rtl/>
        </w:rPr>
        <w:t>נושא א'</w:t>
      </w:r>
    </w:p>
    <w:p w:rsidR="00A32827" w:rsidRPr="00A32827" w:rsidRDefault="00A32827" w:rsidP="00A32827">
      <w:pPr>
        <w:pStyle w:val="NoSpacing"/>
        <w:rPr>
          <w:rFonts w:hint="cs"/>
          <w:b/>
          <w:bCs/>
          <w:rtl/>
        </w:rPr>
      </w:pPr>
      <w:r w:rsidRPr="00A32827">
        <w:rPr>
          <w:rFonts w:hint="cs"/>
          <w:b/>
          <w:bCs/>
          <w:rtl/>
        </w:rPr>
        <w:t>טכנולוגית הייצור</w:t>
      </w:r>
    </w:p>
    <w:p w:rsidR="00A32827" w:rsidRDefault="00A32827" w:rsidP="00A32827">
      <w:pPr>
        <w:pStyle w:val="NoSpacing"/>
        <w:rPr>
          <w:rFonts w:hint="cs"/>
          <w:rtl/>
        </w:rPr>
      </w:pPr>
      <w:r>
        <w:rPr>
          <w:rFonts w:hint="cs"/>
          <w:rtl/>
        </w:rPr>
        <w:t>מתאר את הקשר שקיים בין כמות העובדים (גורם יצור משתנה) לבין התפוקה היומית.</w:t>
      </w:r>
    </w:p>
    <w:p w:rsidR="00A32827" w:rsidRDefault="00A32827" w:rsidP="00A32827">
      <w:pPr>
        <w:pStyle w:val="NoSpacing"/>
        <w:rPr>
          <w:rFonts w:hint="cs"/>
          <w:rtl/>
        </w:rPr>
      </w:pPr>
    </w:p>
    <w:p w:rsidR="00A32827" w:rsidRDefault="00A32827" w:rsidP="00A32827">
      <w:pPr>
        <w:pStyle w:val="NoSpacing"/>
        <w:rPr>
          <w:rFonts w:hint="cs"/>
          <w:rtl/>
        </w:rPr>
      </w:pPr>
      <w:r>
        <w:rPr>
          <w:rFonts w:hint="cs"/>
          <w:rtl/>
        </w:rPr>
        <w:t>דוגמאות:</w:t>
      </w:r>
    </w:p>
    <w:p w:rsidR="00A32827" w:rsidRDefault="009B77EB" w:rsidP="00A32827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1. </w:t>
      </w:r>
      <w:r w:rsidR="00A32827">
        <w:rPr>
          <w:rFonts w:hint="cs"/>
          <w:rtl/>
        </w:rPr>
        <w:t xml:space="preserve">מפעל בעל טכנולוגיה של </w:t>
      </w:r>
      <w:r w:rsidR="00A32827" w:rsidRPr="000B767B">
        <w:rPr>
          <w:rFonts w:hint="cs"/>
          <w:b/>
          <w:bCs/>
          <w:rtl/>
        </w:rPr>
        <w:t>תפוקה שולית קבועה</w:t>
      </w:r>
    </w:p>
    <w:p w:rsidR="000B767B" w:rsidRDefault="000B767B" w:rsidP="00A32827">
      <w:pPr>
        <w:pStyle w:val="NoSpacing"/>
        <w:rPr>
          <w:rFonts w:hint="cs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127"/>
        <w:gridCol w:w="2126"/>
        <w:gridCol w:w="3085"/>
      </w:tblGrid>
      <w:tr w:rsidR="000B767B" w:rsidTr="007245B0">
        <w:tc>
          <w:tcPr>
            <w:tcW w:w="1184" w:type="dxa"/>
            <w:shd w:val="clear" w:color="auto" w:fill="B8CCE4" w:themeFill="accent1" w:themeFillTint="66"/>
          </w:tcPr>
          <w:p w:rsidR="000B767B" w:rsidRDefault="000B767B" w:rsidP="00A32827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מס עובדים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0B767B" w:rsidRDefault="000B767B" w:rsidP="00A32827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תפוקה כוללת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0B767B" w:rsidRPr="000B767B" w:rsidRDefault="000B767B" w:rsidP="00A32827">
            <w:pPr>
              <w:pStyle w:val="NoSpacing"/>
              <w:rPr>
                <w:rFonts w:hint="cs"/>
                <w:b/>
                <w:bCs/>
                <w:rtl/>
              </w:rPr>
            </w:pPr>
            <w:r w:rsidRPr="000B767B">
              <w:rPr>
                <w:rFonts w:hint="cs"/>
                <w:b/>
                <w:bCs/>
                <w:rtl/>
              </w:rPr>
              <w:t xml:space="preserve">תפוקה שולית </w:t>
            </w:r>
          </w:p>
        </w:tc>
        <w:tc>
          <w:tcPr>
            <w:tcW w:w="3085" w:type="dxa"/>
            <w:shd w:val="clear" w:color="auto" w:fill="B8CCE4" w:themeFill="accent1" w:themeFillTint="66"/>
          </w:tcPr>
          <w:p w:rsidR="000B767B" w:rsidRDefault="000B767B" w:rsidP="00A32827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תפוקה ממוצעת</w:t>
            </w:r>
          </w:p>
        </w:tc>
      </w:tr>
      <w:tr w:rsidR="000B767B" w:rsidTr="007245B0">
        <w:tc>
          <w:tcPr>
            <w:tcW w:w="1184" w:type="dxa"/>
            <w:shd w:val="clear" w:color="auto" w:fill="B8CCE4" w:themeFill="accent1" w:themeFillTint="66"/>
          </w:tcPr>
          <w:p w:rsidR="000B767B" w:rsidRDefault="000B767B" w:rsidP="00A32827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7" w:type="dxa"/>
          </w:tcPr>
          <w:p w:rsidR="000B767B" w:rsidRDefault="000B767B" w:rsidP="000B767B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26" w:type="dxa"/>
          </w:tcPr>
          <w:p w:rsidR="000B767B" w:rsidRDefault="000B767B" w:rsidP="000B767B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085" w:type="dxa"/>
          </w:tcPr>
          <w:p w:rsidR="000B767B" w:rsidRDefault="000B767B" w:rsidP="000B767B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10/1=10</w:t>
            </w:r>
          </w:p>
        </w:tc>
      </w:tr>
      <w:tr w:rsidR="000B767B" w:rsidTr="007245B0">
        <w:tc>
          <w:tcPr>
            <w:tcW w:w="1184" w:type="dxa"/>
            <w:shd w:val="clear" w:color="auto" w:fill="B8CCE4" w:themeFill="accent1" w:themeFillTint="66"/>
          </w:tcPr>
          <w:p w:rsidR="000B767B" w:rsidRDefault="000B767B" w:rsidP="00A32827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7" w:type="dxa"/>
          </w:tcPr>
          <w:p w:rsidR="000B767B" w:rsidRDefault="000B767B" w:rsidP="000B767B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126" w:type="dxa"/>
          </w:tcPr>
          <w:p w:rsidR="000B767B" w:rsidRDefault="000B767B" w:rsidP="000B767B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085" w:type="dxa"/>
          </w:tcPr>
          <w:p w:rsidR="000B767B" w:rsidRDefault="000B767B" w:rsidP="000B767B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20/2=10</w:t>
            </w:r>
          </w:p>
        </w:tc>
      </w:tr>
      <w:tr w:rsidR="000B767B" w:rsidTr="007245B0">
        <w:tc>
          <w:tcPr>
            <w:tcW w:w="1184" w:type="dxa"/>
            <w:shd w:val="clear" w:color="auto" w:fill="B8CCE4" w:themeFill="accent1" w:themeFillTint="66"/>
          </w:tcPr>
          <w:p w:rsidR="000B767B" w:rsidRDefault="000B767B" w:rsidP="00A32827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7" w:type="dxa"/>
          </w:tcPr>
          <w:p w:rsidR="000B767B" w:rsidRDefault="000B767B" w:rsidP="000B767B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126" w:type="dxa"/>
          </w:tcPr>
          <w:p w:rsidR="000B767B" w:rsidRDefault="000B767B" w:rsidP="000B767B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085" w:type="dxa"/>
          </w:tcPr>
          <w:p w:rsidR="000B767B" w:rsidRDefault="000B767B" w:rsidP="000B767B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30/3=10</w:t>
            </w:r>
          </w:p>
        </w:tc>
      </w:tr>
      <w:tr w:rsidR="000B767B" w:rsidTr="007245B0">
        <w:tc>
          <w:tcPr>
            <w:tcW w:w="1184" w:type="dxa"/>
            <w:shd w:val="clear" w:color="auto" w:fill="B8CCE4" w:themeFill="accent1" w:themeFillTint="66"/>
          </w:tcPr>
          <w:p w:rsidR="000B767B" w:rsidRDefault="000B767B" w:rsidP="00A32827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27" w:type="dxa"/>
          </w:tcPr>
          <w:p w:rsidR="000B767B" w:rsidRDefault="000B767B" w:rsidP="000B767B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2126" w:type="dxa"/>
          </w:tcPr>
          <w:p w:rsidR="000B767B" w:rsidRDefault="000B767B" w:rsidP="000B767B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085" w:type="dxa"/>
          </w:tcPr>
          <w:p w:rsidR="000B767B" w:rsidRDefault="000B767B" w:rsidP="000B767B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40/4=10</w:t>
            </w:r>
          </w:p>
        </w:tc>
      </w:tr>
    </w:tbl>
    <w:p w:rsidR="000B767B" w:rsidRDefault="000B767B" w:rsidP="00A32827">
      <w:pPr>
        <w:pStyle w:val="NoSpacing"/>
        <w:rPr>
          <w:rFonts w:hint="cs"/>
          <w:rtl/>
        </w:rPr>
      </w:pPr>
    </w:p>
    <w:p w:rsidR="00A32827" w:rsidRDefault="000B767B" w:rsidP="00A32827">
      <w:pPr>
        <w:pStyle w:val="NoSpacing"/>
        <w:rPr>
          <w:rFonts w:hint="cs"/>
          <w:rtl/>
        </w:rPr>
      </w:pPr>
      <w:r>
        <w:rPr>
          <w:rFonts w:hint="cs"/>
          <w:rtl/>
        </w:rPr>
        <w:t>ניתן לראות שכל עובד הוסיף בדיוק את אותו דבר לתפוקה היומית ולכן התפוקה השולית קבועה.</w:t>
      </w:r>
    </w:p>
    <w:p w:rsidR="000B767B" w:rsidRDefault="000B767B" w:rsidP="00A32827">
      <w:pPr>
        <w:pStyle w:val="NoSpacing"/>
        <w:rPr>
          <w:rFonts w:hint="cs"/>
          <w:rtl/>
        </w:rPr>
      </w:pPr>
    </w:p>
    <w:p w:rsidR="000B767B" w:rsidRDefault="000B767B" w:rsidP="00A32827">
      <w:pPr>
        <w:pStyle w:val="NoSpacing"/>
        <w:rPr>
          <w:rFonts w:hint="cs"/>
          <w:rtl/>
        </w:rPr>
      </w:pPr>
      <w:r>
        <w:rPr>
          <w:rFonts w:hint="cs"/>
          <w:rtl/>
        </w:rPr>
        <w:t>בגרף:</w:t>
      </w:r>
    </w:p>
    <w:p w:rsidR="000B767B" w:rsidRDefault="00366BDD" w:rsidP="00366BDD">
      <w:pPr>
        <w:pStyle w:val="NoSpacing"/>
        <w:jc w:val="center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 wp14:anchorId="40618FA2" wp14:editId="79D01D94">
            <wp:extent cx="4057650" cy="27464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4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7EB" w:rsidRDefault="009B77EB" w:rsidP="009B77EB">
      <w:pPr>
        <w:pStyle w:val="NoSpacing"/>
        <w:rPr>
          <w:rFonts w:hint="cs"/>
          <w:rtl/>
        </w:rPr>
      </w:pPr>
      <w:r>
        <w:rPr>
          <w:rFonts w:hint="cs"/>
          <w:rtl/>
        </w:rPr>
        <w:lastRenderedPageBreak/>
        <w:t xml:space="preserve">2. מפעל עם טכנולוגיה של </w:t>
      </w:r>
      <w:r w:rsidRPr="00633F86">
        <w:rPr>
          <w:rFonts w:hint="cs"/>
          <w:b/>
          <w:bCs/>
          <w:rtl/>
        </w:rPr>
        <w:t>תפוקה שולית פוחתת</w:t>
      </w:r>
    </w:p>
    <w:p w:rsidR="009B77EB" w:rsidRDefault="009B77EB" w:rsidP="009B77EB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    כלומר כל עובד מוסיף לתפוקה אבל בכמות פחותה מהקודם בגלל הגבלות של מכונות לדוגמה.</w:t>
      </w:r>
    </w:p>
    <w:p w:rsidR="009B77EB" w:rsidRDefault="009B77EB" w:rsidP="009B77EB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    בהנחה שעל כל מכונה ניתנת לעבודה מוגבלת ומעמיסים עליה יוציאו יותר אבל לא כמו הראשונים.</w:t>
      </w:r>
    </w:p>
    <w:p w:rsidR="009B77EB" w:rsidRDefault="009B77EB" w:rsidP="009B77EB">
      <w:pPr>
        <w:pStyle w:val="NoSpacing"/>
        <w:rPr>
          <w:rFonts w:hint="cs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127"/>
        <w:gridCol w:w="2126"/>
        <w:gridCol w:w="3085"/>
      </w:tblGrid>
      <w:tr w:rsidR="009B77EB" w:rsidTr="007245B0">
        <w:tc>
          <w:tcPr>
            <w:tcW w:w="1184" w:type="dxa"/>
            <w:shd w:val="clear" w:color="auto" w:fill="B8CCE4" w:themeFill="accent1" w:themeFillTint="66"/>
          </w:tcPr>
          <w:p w:rsidR="009B77EB" w:rsidRDefault="009B77EB" w:rsidP="00FE0EE7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מס עובדים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9B77EB" w:rsidRDefault="009B77EB" w:rsidP="00FE0EE7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תפוקה כוללת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9B77EB" w:rsidRPr="000B767B" w:rsidRDefault="009B77EB" w:rsidP="00FE0EE7">
            <w:pPr>
              <w:pStyle w:val="NoSpacing"/>
              <w:rPr>
                <w:rFonts w:hint="cs"/>
                <w:b/>
                <w:bCs/>
                <w:rtl/>
              </w:rPr>
            </w:pPr>
            <w:r w:rsidRPr="000B767B">
              <w:rPr>
                <w:rFonts w:hint="cs"/>
                <w:b/>
                <w:bCs/>
                <w:rtl/>
              </w:rPr>
              <w:t xml:space="preserve">תפוקה שולית </w:t>
            </w:r>
            <w:r>
              <w:rPr>
                <w:rFonts w:hint="cs"/>
                <w:b/>
                <w:bCs/>
                <w:rtl/>
              </w:rPr>
              <w:t>פוחתת</w:t>
            </w:r>
          </w:p>
        </w:tc>
        <w:tc>
          <w:tcPr>
            <w:tcW w:w="3085" w:type="dxa"/>
            <w:shd w:val="clear" w:color="auto" w:fill="B8CCE4" w:themeFill="accent1" w:themeFillTint="66"/>
          </w:tcPr>
          <w:p w:rsidR="009B77EB" w:rsidRDefault="009B77EB" w:rsidP="00FE0EE7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תפוקה ממוצעת</w:t>
            </w:r>
          </w:p>
        </w:tc>
      </w:tr>
      <w:tr w:rsidR="009B77EB" w:rsidTr="007245B0">
        <w:tc>
          <w:tcPr>
            <w:tcW w:w="1184" w:type="dxa"/>
            <w:shd w:val="clear" w:color="auto" w:fill="B8CCE4" w:themeFill="accent1" w:themeFillTint="66"/>
          </w:tcPr>
          <w:p w:rsidR="009B77EB" w:rsidRDefault="009B77EB" w:rsidP="00FE0EE7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7" w:type="dxa"/>
          </w:tcPr>
          <w:p w:rsidR="009B77EB" w:rsidRDefault="009B77EB" w:rsidP="00FE0EE7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2126" w:type="dxa"/>
          </w:tcPr>
          <w:p w:rsidR="009B77EB" w:rsidRDefault="009B77EB" w:rsidP="00FE0EE7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3085" w:type="dxa"/>
          </w:tcPr>
          <w:p w:rsidR="009B77EB" w:rsidRDefault="009B77EB" w:rsidP="00FE0EE7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9B77EB" w:rsidTr="007245B0">
        <w:tc>
          <w:tcPr>
            <w:tcW w:w="1184" w:type="dxa"/>
            <w:shd w:val="clear" w:color="auto" w:fill="B8CCE4" w:themeFill="accent1" w:themeFillTint="66"/>
          </w:tcPr>
          <w:p w:rsidR="009B77EB" w:rsidRDefault="009B77EB" w:rsidP="00FE0EE7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7" w:type="dxa"/>
          </w:tcPr>
          <w:p w:rsidR="009B77EB" w:rsidRDefault="009B77EB" w:rsidP="00FE0EE7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2126" w:type="dxa"/>
          </w:tcPr>
          <w:p w:rsidR="009B77EB" w:rsidRDefault="009B77EB" w:rsidP="00FE0EE7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3085" w:type="dxa"/>
          </w:tcPr>
          <w:p w:rsidR="009B77EB" w:rsidRDefault="009B77EB" w:rsidP="00FE0EE7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75</w:t>
            </w:r>
          </w:p>
        </w:tc>
      </w:tr>
      <w:tr w:rsidR="009B77EB" w:rsidTr="007245B0">
        <w:tc>
          <w:tcPr>
            <w:tcW w:w="1184" w:type="dxa"/>
            <w:shd w:val="clear" w:color="auto" w:fill="B8CCE4" w:themeFill="accent1" w:themeFillTint="66"/>
          </w:tcPr>
          <w:p w:rsidR="009B77EB" w:rsidRDefault="009B77EB" w:rsidP="00FE0EE7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7" w:type="dxa"/>
          </w:tcPr>
          <w:p w:rsidR="009B77EB" w:rsidRDefault="009B77EB" w:rsidP="00FE0EE7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180</w:t>
            </w:r>
          </w:p>
        </w:tc>
        <w:tc>
          <w:tcPr>
            <w:tcW w:w="2126" w:type="dxa"/>
          </w:tcPr>
          <w:p w:rsidR="009B77EB" w:rsidRDefault="009B77EB" w:rsidP="00FE0EE7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3085" w:type="dxa"/>
          </w:tcPr>
          <w:p w:rsidR="009B77EB" w:rsidRDefault="009B77EB" w:rsidP="00FE0EE7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</w:tr>
      <w:tr w:rsidR="009B77EB" w:rsidTr="007245B0">
        <w:tc>
          <w:tcPr>
            <w:tcW w:w="1184" w:type="dxa"/>
            <w:shd w:val="clear" w:color="auto" w:fill="B8CCE4" w:themeFill="accent1" w:themeFillTint="66"/>
          </w:tcPr>
          <w:p w:rsidR="009B77EB" w:rsidRDefault="009B77EB" w:rsidP="00FE0EE7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27" w:type="dxa"/>
          </w:tcPr>
          <w:p w:rsidR="009B77EB" w:rsidRDefault="009B77EB" w:rsidP="00FE0EE7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200</w:t>
            </w:r>
          </w:p>
        </w:tc>
        <w:tc>
          <w:tcPr>
            <w:tcW w:w="2126" w:type="dxa"/>
          </w:tcPr>
          <w:p w:rsidR="009B77EB" w:rsidRDefault="009B77EB" w:rsidP="00FE0EE7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085" w:type="dxa"/>
          </w:tcPr>
          <w:p w:rsidR="009B77EB" w:rsidRDefault="009B77EB" w:rsidP="00FE0EE7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</w:tbl>
    <w:p w:rsidR="00A32827" w:rsidRDefault="00A32827" w:rsidP="00A32827">
      <w:pPr>
        <w:pStyle w:val="ListParagraph"/>
        <w:ind w:left="0"/>
        <w:rPr>
          <w:rFonts w:hint="cs"/>
          <w:rtl/>
        </w:rPr>
      </w:pPr>
    </w:p>
    <w:p w:rsidR="009B77EB" w:rsidRDefault="009B77EB" w:rsidP="00A32827">
      <w:pPr>
        <w:pStyle w:val="ListParagraph"/>
        <w:ind w:left="0"/>
        <w:rPr>
          <w:rFonts w:hint="cs"/>
          <w:rtl/>
        </w:rPr>
      </w:pPr>
      <w:r>
        <w:rPr>
          <w:rFonts w:hint="cs"/>
          <w:rtl/>
        </w:rPr>
        <w:t>בגרף זה יראה כך:</w:t>
      </w:r>
    </w:p>
    <w:p w:rsidR="009B77EB" w:rsidRDefault="009B77EB" w:rsidP="00A32827">
      <w:pPr>
        <w:pStyle w:val="ListParagraph"/>
        <w:ind w:left="0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4276725" cy="2971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7EB" w:rsidRDefault="009B77EB" w:rsidP="00A32827">
      <w:pPr>
        <w:pStyle w:val="ListParagraph"/>
        <w:ind w:left="0"/>
        <w:rPr>
          <w:rFonts w:hint="cs"/>
          <w:rtl/>
        </w:rPr>
      </w:pPr>
      <w:r>
        <w:rPr>
          <w:rFonts w:hint="cs"/>
          <w:rtl/>
        </w:rPr>
        <w:t>כפי שניתן לראות הי</w:t>
      </w:r>
      <w:r w:rsidR="00633F86">
        <w:rPr>
          <w:rFonts w:hint="cs"/>
          <w:rtl/>
        </w:rPr>
        <w:t>כולת של התפוקה לאט לאט יורדת , והתפוקה השולית פוחתת עם הזמן ולכן גם הממוצע שאמנם נשאר יותר גבוהה מהתפוקה השולית אך רק במעט.</w:t>
      </w:r>
    </w:p>
    <w:p w:rsidR="00633F86" w:rsidRDefault="00633F86" w:rsidP="00A32827">
      <w:pPr>
        <w:pStyle w:val="ListParagraph"/>
        <w:ind w:left="0"/>
        <w:rPr>
          <w:rFonts w:hint="cs"/>
          <w:rtl/>
        </w:rPr>
      </w:pPr>
    </w:p>
    <w:p w:rsidR="00633F86" w:rsidRDefault="00633F86" w:rsidP="00A32827">
      <w:pPr>
        <w:pStyle w:val="ListParagraph"/>
        <w:ind w:left="0"/>
        <w:rPr>
          <w:rFonts w:hint="cs"/>
          <w:b/>
          <w:bCs/>
          <w:rtl/>
        </w:rPr>
      </w:pPr>
      <w:r>
        <w:rPr>
          <w:rFonts w:hint="cs"/>
          <w:rtl/>
        </w:rPr>
        <w:t xml:space="preserve">3. מפעל שיש בו טכנולוגיה של </w:t>
      </w:r>
      <w:r w:rsidRPr="00633F86">
        <w:rPr>
          <w:rFonts w:hint="cs"/>
          <w:b/>
          <w:bCs/>
          <w:rtl/>
        </w:rPr>
        <w:t>תפוקה שולי</w:t>
      </w:r>
      <w:r>
        <w:rPr>
          <w:rFonts w:hint="cs"/>
          <w:b/>
          <w:bCs/>
          <w:rtl/>
        </w:rPr>
        <w:t xml:space="preserve">ת </w:t>
      </w:r>
      <w:r w:rsidRPr="00633F86">
        <w:rPr>
          <w:rFonts w:hint="cs"/>
          <w:b/>
          <w:bCs/>
          <w:rtl/>
        </w:rPr>
        <w:t>עולה ופוחתת</w:t>
      </w:r>
    </w:p>
    <w:p w:rsidR="00633F86" w:rsidRDefault="00633F86" w:rsidP="00633F86">
      <w:pPr>
        <w:pStyle w:val="ListParagraph"/>
        <w:ind w:left="0"/>
        <w:rPr>
          <w:rFonts w:hint="cs"/>
          <w:rtl/>
        </w:rPr>
      </w:pPr>
      <w:r>
        <w:rPr>
          <w:rFonts w:hint="cs"/>
          <w:b/>
          <w:bCs/>
          <w:rtl/>
        </w:rPr>
        <w:t xml:space="preserve">    </w:t>
      </w:r>
      <w:r>
        <w:rPr>
          <w:rFonts w:hint="cs"/>
          <w:rtl/>
        </w:rPr>
        <w:t>יש צורך בראיה של הקשר שבין התפוקה השולית לממוצע , כל עוד התפוקה השולית גבוהה מן הממוצע למרות שתהיה ירידה בתפוקה הממוצע יכול להמשיך לעלות לדוגמה: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633F86" w:rsidTr="007245B0">
        <w:tc>
          <w:tcPr>
            <w:tcW w:w="1704" w:type="dxa"/>
            <w:shd w:val="clear" w:color="auto" w:fill="B8CCE4" w:themeFill="accent1" w:themeFillTint="66"/>
          </w:tcPr>
          <w:p w:rsidR="00633F86" w:rsidRPr="00633F86" w:rsidRDefault="00633F86" w:rsidP="00633F86">
            <w:pPr>
              <w:pStyle w:val="ListParagraph"/>
              <w:ind w:left="0"/>
              <w:rPr>
                <w:rFonts w:hint="cs"/>
                <w:b/>
                <w:bCs/>
                <w:rtl/>
              </w:rPr>
            </w:pPr>
            <w:r w:rsidRPr="00633F86">
              <w:rPr>
                <w:rFonts w:hint="cs"/>
                <w:b/>
                <w:bCs/>
                <w:rtl/>
              </w:rPr>
              <w:t>תפוקה שולית</w:t>
            </w:r>
          </w:p>
        </w:tc>
        <w:tc>
          <w:tcPr>
            <w:tcW w:w="1704" w:type="dxa"/>
          </w:tcPr>
          <w:p w:rsidR="00633F86" w:rsidRDefault="00633F86" w:rsidP="00633F86">
            <w:pPr>
              <w:pStyle w:val="ListParagraph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1704" w:type="dxa"/>
          </w:tcPr>
          <w:p w:rsidR="00633F86" w:rsidRDefault="00633F86" w:rsidP="00633F86">
            <w:pPr>
              <w:pStyle w:val="ListParagraph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1705" w:type="dxa"/>
          </w:tcPr>
          <w:p w:rsidR="00633F86" w:rsidRDefault="00633F86" w:rsidP="00633F86">
            <w:pPr>
              <w:pStyle w:val="ListParagraph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705" w:type="dxa"/>
          </w:tcPr>
          <w:p w:rsidR="00633F86" w:rsidRDefault="00633F86" w:rsidP="00633F86">
            <w:pPr>
              <w:pStyle w:val="ListParagraph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96</w:t>
            </w:r>
          </w:p>
        </w:tc>
      </w:tr>
      <w:tr w:rsidR="00633F86" w:rsidTr="007245B0">
        <w:tc>
          <w:tcPr>
            <w:tcW w:w="1704" w:type="dxa"/>
            <w:shd w:val="clear" w:color="auto" w:fill="B8CCE4" w:themeFill="accent1" w:themeFillTint="66"/>
          </w:tcPr>
          <w:p w:rsidR="00633F86" w:rsidRPr="00633F86" w:rsidRDefault="00633F86" w:rsidP="00633F86">
            <w:pPr>
              <w:pStyle w:val="ListParagraph"/>
              <w:ind w:left="0"/>
              <w:rPr>
                <w:rFonts w:hint="cs"/>
                <w:b/>
                <w:bCs/>
                <w:rtl/>
              </w:rPr>
            </w:pPr>
            <w:r w:rsidRPr="00633F86">
              <w:rPr>
                <w:rFonts w:hint="cs"/>
                <w:b/>
                <w:bCs/>
                <w:rtl/>
              </w:rPr>
              <w:t>ממוצע</w:t>
            </w:r>
          </w:p>
        </w:tc>
        <w:tc>
          <w:tcPr>
            <w:tcW w:w="1704" w:type="dxa"/>
          </w:tcPr>
          <w:p w:rsidR="00633F86" w:rsidRDefault="00633F86" w:rsidP="00633F86">
            <w:pPr>
              <w:pStyle w:val="ListParagraph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1704" w:type="dxa"/>
          </w:tcPr>
          <w:p w:rsidR="00633F86" w:rsidRDefault="00633F86" w:rsidP="00633F86">
            <w:pPr>
              <w:pStyle w:val="ListParagraph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  <w:tc>
          <w:tcPr>
            <w:tcW w:w="1705" w:type="dxa"/>
          </w:tcPr>
          <w:p w:rsidR="00633F86" w:rsidRDefault="00633F86" w:rsidP="00633F86">
            <w:pPr>
              <w:pStyle w:val="ListParagraph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1705" w:type="dxa"/>
          </w:tcPr>
          <w:p w:rsidR="00633F86" w:rsidRDefault="00633F86" w:rsidP="00633F86">
            <w:pPr>
              <w:pStyle w:val="ListParagraph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84</w:t>
            </w:r>
          </w:p>
        </w:tc>
      </w:tr>
    </w:tbl>
    <w:p w:rsidR="002F1D74" w:rsidRDefault="00633F86" w:rsidP="00C35529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כאשר התפוקה השולית גדולה מהממוצע, הממוצע יעלה. רק כאשר השולי יקטן מהממוצע </w:t>
      </w:r>
      <w:r>
        <w:rPr>
          <w:rtl/>
        </w:rPr>
        <w:t>–</w:t>
      </w:r>
      <w:r>
        <w:rPr>
          <w:rFonts w:hint="cs"/>
          <w:rtl/>
        </w:rPr>
        <w:t xml:space="preserve"> ירד.</w:t>
      </w:r>
    </w:p>
    <w:p w:rsidR="00633F86" w:rsidRDefault="00633F86" w:rsidP="00C35529">
      <w:pPr>
        <w:pStyle w:val="NoSpacing"/>
        <w:rPr>
          <w:rFonts w:hint="cs"/>
          <w:rtl/>
        </w:rPr>
      </w:pPr>
    </w:p>
    <w:p w:rsidR="00633F86" w:rsidRDefault="00633F86" w:rsidP="00C35529">
      <w:pPr>
        <w:pStyle w:val="NoSpacing"/>
        <w:rPr>
          <w:rFonts w:hint="cs"/>
          <w:rtl/>
        </w:rPr>
      </w:pPr>
      <w:r>
        <w:rPr>
          <w:rFonts w:hint="cs"/>
          <w:rtl/>
        </w:rPr>
        <w:t>דוגמה: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126"/>
        <w:gridCol w:w="3082"/>
        <w:gridCol w:w="2130"/>
      </w:tblGrid>
      <w:tr w:rsidR="00633F86" w:rsidTr="007245B0">
        <w:tc>
          <w:tcPr>
            <w:tcW w:w="1184" w:type="dxa"/>
            <w:shd w:val="clear" w:color="auto" w:fill="B8CCE4" w:themeFill="accent1" w:themeFillTint="66"/>
          </w:tcPr>
          <w:p w:rsidR="00633F86" w:rsidRDefault="00633F86" w:rsidP="00C35529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עובדים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633F86" w:rsidRDefault="00633F86" w:rsidP="00C35529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תפוקה כללית</w:t>
            </w:r>
          </w:p>
        </w:tc>
        <w:tc>
          <w:tcPr>
            <w:tcW w:w="3080" w:type="dxa"/>
            <w:shd w:val="clear" w:color="auto" w:fill="B8CCE4" w:themeFill="accent1" w:themeFillTint="66"/>
          </w:tcPr>
          <w:p w:rsidR="00633F86" w:rsidRPr="00633F86" w:rsidRDefault="00633F86" w:rsidP="00C35529">
            <w:pPr>
              <w:pStyle w:val="NoSpacing"/>
              <w:rPr>
                <w:b/>
                <w:bCs/>
                <w:rtl/>
              </w:rPr>
            </w:pPr>
            <w:r w:rsidRPr="00633F86">
              <w:rPr>
                <w:rFonts w:hint="cs"/>
                <w:b/>
                <w:bCs/>
                <w:rtl/>
              </w:rPr>
              <w:t>תפוקה שולית עולה ויורדת</w:t>
            </w:r>
          </w:p>
        </w:tc>
        <w:tc>
          <w:tcPr>
            <w:tcW w:w="2131" w:type="dxa"/>
            <w:shd w:val="clear" w:color="auto" w:fill="B8CCE4" w:themeFill="accent1" w:themeFillTint="66"/>
          </w:tcPr>
          <w:p w:rsidR="00633F86" w:rsidRDefault="00633F86" w:rsidP="00C35529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ממוצע</w:t>
            </w:r>
          </w:p>
        </w:tc>
      </w:tr>
      <w:tr w:rsidR="00633F86" w:rsidTr="007245B0">
        <w:tc>
          <w:tcPr>
            <w:tcW w:w="1184" w:type="dxa"/>
            <w:shd w:val="clear" w:color="auto" w:fill="B8CCE4" w:themeFill="accent1" w:themeFillTint="66"/>
          </w:tcPr>
          <w:p w:rsidR="00633F86" w:rsidRDefault="00633F86" w:rsidP="00C35529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3" w:type="dxa"/>
          </w:tcPr>
          <w:p w:rsidR="00633F86" w:rsidRDefault="00633F86" w:rsidP="00633F86">
            <w:pPr>
              <w:pStyle w:val="NoSpacing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084" w:type="dxa"/>
          </w:tcPr>
          <w:p w:rsidR="00633F86" w:rsidRDefault="00633F86" w:rsidP="00633F86">
            <w:pPr>
              <w:pStyle w:val="NoSpacing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31" w:type="dxa"/>
          </w:tcPr>
          <w:p w:rsidR="00633F86" w:rsidRDefault="00633F86" w:rsidP="00633F86">
            <w:pPr>
              <w:pStyle w:val="NoSpacing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633F86" w:rsidTr="007245B0">
        <w:tc>
          <w:tcPr>
            <w:tcW w:w="1184" w:type="dxa"/>
            <w:shd w:val="clear" w:color="auto" w:fill="B8CCE4" w:themeFill="accent1" w:themeFillTint="66"/>
          </w:tcPr>
          <w:p w:rsidR="00633F86" w:rsidRDefault="00633F86" w:rsidP="00C35529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3" w:type="dxa"/>
          </w:tcPr>
          <w:p w:rsidR="00633F86" w:rsidRDefault="00633F86" w:rsidP="00633F86">
            <w:pPr>
              <w:pStyle w:val="NoSpacing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3084" w:type="dxa"/>
          </w:tcPr>
          <w:p w:rsidR="00633F86" w:rsidRDefault="00633F86" w:rsidP="00633F86">
            <w:pPr>
              <w:pStyle w:val="NoSpacing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131" w:type="dxa"/>
          </w:tcPr>
          <w:p w:rsidR="00633F86" w:rsidRDefault="00633F86" w:rsidP="00633F86">
            <w:pPr>
              <w:pStyle w:val="NoSpacing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633F86" w:rsidTr="007245B0">
        <w:tc>
          <w:tcPr>
            <w:tcW w:w="1184" w:type="dxa"/>
            <w:shd w:val="clear" w:color="auto" w:fill="B8CCE4" w:themeFill="accent1" w:themeFillTint="66"/>
          </w:tcPr>
          <w:p w:rsidR="00633F86" w:rsidRDefault="00633F86" w:rsidP="00C35529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3" w:type="dxa"/>
          </w:tcPr>
          <w:p w:rsidR="00633F86" w:rsidRDefault="00633F86" w:rsidP="00633F86">
            <w:pPr>
              <w:pStyle w:val="NoSpacing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3084" w:type="dxa"/>
          </w:tcPr>
          <w:p w:rsidR="00633F86" w:rsidRDefault="00633F86" w:rsidP="00633F86">
            <w:pPr>
              <w:pStyle w:val="NoSpacing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90</w:t>
            </w:r>
          </w:p>
        </w:tc>
        <w:tc>
          <w:tcPr>
            <w:tcW w:w="2131" w:type="dxa"/>
          </w:tcPr>
          <w:p w:rsidR="00633F86" w:rsidRDefault="00633F86" w:rsidP="00633F86">
            <w:pPr>
              <w:pStyle w:val="NoSpacing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  <w:tr w:rsidR="00633F86" w:rsidTr="007245B0">
        <w:tc>
          <w:tcPr>
            <w:tcW w:w="1184" w:type="dxa"/>
            <w:shd w:val="clear" w:color="auto" w:fill="B8CCE4" w:themeFill="accent1" w:themeFillTint="66"/>
          </w:tcPr>
          <w:p w:rsidR="00633F86" w:rsidRPr="00633F86" w:rsidRDefault="00633F86" w:rsidP="00C35529">
            <w:pPr>
              <w:pStyle w:val="NoSpacing"/>
              <w:rPr>
                <w:b/>
                <w:bCs/>
                <w:rtl/>
              </w:rPr>
            </w:pPr>
            <w:r w:rsidRPr="00633F86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123" w:type="dxa"/>
          </w:tcPr>
          <w:p w:rsidR="00633F86" w:rsidRPr="00633F86" w:rsidRDefault="00633F86" w:rsidP="00633F86">
            <w:pPr>
              <w:pStyle w:val="NoSpacing"/>
              <w:rPr>
                <w:b/>
                <w:bCs/>
                <w:rtl/>
              </w:rPr>
            </w:pPr>
            <w:r w:rsidRPr="00633F86">
              <w:rPr>
                <w:rFonts w:hint="cs"/>
                <w:b/>
                <w:bCs/>
                <w:rtl/>
              </w:rPr>
              <w:t>200</w:t>
            </w:r>
          </w:p>
        </w:tc>
        <w:tc>
          <w:tcPr>
            <w:tcW w:w="3084" w:type="dxa"/>
          </w:tcPr>
          <w:p w:rsidR="00633F86" w:rsidRPr="00633F86" w:rsidRDefault="00633F86" w:rsidP="00633F86">
            <w:pPr>
              <w:pStyle w:val="NoSpacing"/>
              <w:rPr>
                <w:b/>
                <w:bCs/>
                <w:rtl/>
              </w:rPr>
            </w:pPr>
            <w:r w:rsidRPr="00633F86">
              <w:rPr>
                <w:rFonts w:hint="cs"/>
                <w:b/>
                <w:bCs/>
                <w:rtl/>
              </w:rPr>
              <w:t xml:space="preserve">80 </w:t>
            </w:r>
            <w:r w:rsidRPr="00633F86">
              <w:rPr>
                <w:b/>
                <w:bCs/>
                <w:rtl/>
              </w:rPr>
              <w:t>–</w:t>
            </w:r>
            <w:r w:rsidRPr="00633F86">
              <w:rPr>
                <w:rFonts w:hint="cs"/>
                <w:b/>
                <w:bCs/>
                <w:rtl/>
              </w:rPr>
              <w:t xml:space="preserve"> תפוקה יורדת</w:t>
            </w:r>
          </w:p>
        </w:tc>
        <w:tc>
          <w:tcPr>
            <w:tcW w:w="2131" w:type="dxa"/>
          </w:tcPr>
          <w:p w:rsidR="00633F86" w:rsidRPr="00633F86" w:rsidRDefault="00633F86" w:rsidP="00633F86">
            <w:pPr>
              <w:pStyle w:val="NoSpacing"/>
              <w:rPr>
                <w:b/>
                <w:bCs/>
                <w:rtl/>
              </w:rPr>
            </w:pPr>
            <w:r w:rsidRPr="00633F86">
              <w:rPr>
                <w:rFonts w:hint="cs"/>
                <w:b/>
                <w:bCs/>
                <w:rtl/>
              </w:rPr>
              <w:t xml:space="preserve">50 </w:t>
            </w:r>
            <w:r w:rsidRPr="00633F86">
              <w:rPr>
                <w:b/>
                <w:bCs/>
                <w:rtl/>
              </w:rPr>
              <w:t>–</w:t>
            </w:r>
            <w:r w:rsidRPr="00633F86">
              <w:rPr>
                <w:rFonts w:hint="cs"/>
                <w:b/>
                <w:bCs/>
                <w:rtl/>
              </w:rPr>
              <w:t xml:space="preserve"> ממשיך לעלות</w:t>
            </w:r>
          </w:p>
        </w:tc>
      </w:tr>
      <w:tr w:rsidR="00633F86" w:rsidTr="007245B0">
        <w:tc>
          <w:tcPr>
            <w:tcW w:w="1184" w:type="dxa"/>
            <w:shd w:val="clear" w:color="auto" w:fill="B8CCE4" w:themeFill="accent1" w:themeFillTint="66"/>
          </w:tcPr>
          <w:p w:rsidR="00633F86" w:rsidRPr="00633F86" w:rsidRDefault="00633F86" w:rsidP="00C35529">
            <w:pPr>
              <w:pStyle w:val="NoSpacing"/>
              <w:rPr>
                <w:b/>
                <w:bCs/>
                <w:rtl/>
              </w:rPr>
            </w:pPr>
            <w:r w:rsidRPr="00633F86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123" w:type="dxa"/>
          </w:tcPr>
          <w:p w:rsidR="00633F86" w:rsidRPr="00633F86" w:rsidRDefault="00633F86" w:rsidP="00633F86">
            <w:pPr>
              <w:pStyle w:val="NoSpacing"/>
              <w:rPr>
                <w:b/>
                <w:bCs/>
                <w:rtl/>
              </w:rPr>
            </w:pPr>
            <w:r w:rsidRPr="00633F86">
              <w:rPr>
                <w:rFonts w:hint="cs"/>
                <w:b/>
                <w:bCs/>
                <w:rtl/>
              </w:rPr>
              <w:t>260</w:t>
            </w:r>
          </w:p>
        </w:tc>
        <w:tc>
          <w:tcPr>
            <w:tcW w:w="3084" w:type="dxa"/>
          </w:tcPr>
          <w:p w:rsidR="00633F86" w:rsidRPr="00633F86" w:rsidRDefault="00633F86" w:rsidP="00633F86">
            <w:pPr>
              <w:pStyle w:val="NoSpacing"/>
              <w:rPr>
                <w:b/>
                <w:bCs/>
                <w:rtl/>
              </w:rPr>
            </w:pPr>
            <w:r w:rsidRPr="00633F86">
              <w:rPr>
                <w:rFonts w:hint="cs"/>
                <w:b/>
                <w:bCs/>
                <w:rtl/>
              </w:rPr>
              <w:t>60 - תפוקה יורדת</w:t>
            </w:r>
          </w:p>
        </w:tc>
        <w:tc>
          <w:tcPr>
            <w:tcW w:w="2131" w:type="dxa"/>
          </w:tcPr>
          <w:p w:rsidR="00633F86" w:rsidRPr="00633F86" w:rsidRDefault="00633F86" w:rsidP="00633F86">
            <w:pPr>
              <w:pStyle w:val="NoSpacing"/>
              <w:rPr>
                <w:rFonts w:hint="cs"/>
                <w:b/>
                <w:bCs/>
                <w:rtl/>
              </w:rPr>
            </w:pPr>
            <w:r w:rsidRPr="00633F86">
              <w:rPr>
                <w:rFonts w:hint="cs"/>
                <w:b/>
                <w:bCs/>
                <w:rtl/>
              </w:rPr>
              <w:t xml:space="preserve">52 </w:t>
            </w:r>
            <w:r w:rsidRPr="00633F86">
              <w:rPr>
                <w:b/>
                <w:bCs/>
                <w:rtl/>
              </w:rPr>
              <w:t>–</w:t>
            </w:r>
            <w:r w:rsidRPr="00633F86">
              <w:rPr>
                <w:rFonts w:hint="cs"/>
                <w:b/>
                <w:bCs/>
                <w:rtl/>
              </w:rPr>
              <w:t xml:space="preserve"> ממשיך לעלות</w:t>
            </w:r>
          </w:p>
        </w:tc>
      </w:tr>
    </w:tbl>
    <w:p w:rsidR="00633F86" w:rsidRDefault="00633F86" w:rsidP="00C35529">
      <w:pPr>
        <w:pStyle w:val="NoSpacing"/>
        <w:rPr>
          <w:rtl/>
        </w:rPr>
      </w:pPr>
    </w:p>
    <w:p w:rsidR="009D5F2B" w:rsidRDefault="00633F86" w:rsidP="009D5F2B">
      <w:pPr>
        <w:pStyle w:val="NoSpacing"/>
        <w:ind w:left="720"/>
        <w:jc w:val="both"/>
        <w:rPr>
          <w:rFonts w:hint="cs"/>
          <w:rtl/>
        </w:rPr>
      </w:pPr>
      <w:r>
        <w:rPr>
          <w:rFonts w:hint="cs"/>
          <w:rtl/>
        </w:rPr>
        <w:t xml:space="preserve">טענות לתרגול </w:t>
      </w:r>
      <w:r>
        <w:rPr>
          <w:rtl/>
        </w:rPr>
        <w:t>–</w:t>
      </w:r>
      <w:r>
        <w:rPr>
          <w:rFonts w:hint="cs"/>
          <w:rtl/>
        </w:rPr>
        <w:t xml:space="preserve"> בדפים נלווים.</w:t>
      </w:r>
    </w:p>
    <w:p w:rsidR="00576572" w:rsidRDefault="00576572" w:rsidP="009D5F2B">
      <w:pPr>
        <w:pStyle w:val="NoSpacing"/>
        <w:ind w:left="720"/>
        <w:jc w:val="both"/>
        <w:rPr>
          <w:rFonts w:hint="cs"/>
          <w:rtl/>
        </w:rPr>
      </w:pPr>
    </w:p>
    <w:p w:rsidR="00576572" w:rsidRDefault="00576572" w:rsidP="009D5F2B">
      <w:pPr>
        <w:pStyle w:val="NoSpacing"/>
        <w:ind w:left="720"/>
        <w:jc w:val="both"/>
        <w:rPr>
          <w:rFonts w:hint="cs"/>
          <w:rtl/>
        </w:rPr>
      </w:pPr>
    </w:p>
    <w:p w:rsidR="00576572" w:rsidRDefault="00576572" w:rsidP="009D5F2B">
      <w:pPr>
        <w:pStyle w:val="NoSpacing"/>
        <w:ind w:left="720"/>
        <w:jc w:val="both"/>
        <w:rPr>
          <w:rFonts w:hint="cs"/>
          <w:rtl/>
        </w:rPr>
      </w:pPr>
    </w:p>
    <w:p w:rsidR="00576572" w:rsidRDefault="00576572" w:rsidP="009D5F2B">
      <w:pPr>
        <w:pStyle w:val="NoSpacing"/>
        <w:ind w:left="720"/>
        <w:jc w:val="both"/>
        <w:rPr>
          <w:rFonts w:hint="cs"/>
          <w:rtl/>
        </w:rPr>
      </w:pPr>
    </w:p>
    <w:p w:rsidR="00576572" w:rsidRDefault="00576572" w:rsidP="009D5F2B">
      <w:pPr>
        <w:pStyle w:val="NoSpacing"/>
        <w:ind w:left="720"/>
        <w:jc w:val="both"/>
        <w:rPr>
          <w:rFonts w:hint="cs"/>
          <w:rtl/>
        </w:rPr>
      </w:pPr>
      <w:r>
        <w:rPr>
          <w:rFonts w:hint="cs"/>
          <w:rtl/>
        </w:rPr>
        <w:lastRenderedPageBreak/>
        <w:t>נושא ב'</w:t>
      </w:r>
    </w:p>
    <w:p w:rsidR="00576572" w:rsidRDefault="00576572" w:rsidP="009D5F2B">
      <w:pPr>
        <w:pStyle w:val="NoSpacing"/>
        <w:ind w:left="720"/>
        <w:jc w:val="both"/>
        <w:rPr>
          <w:rFonts w:hint="cs"/>
          <w:rtl/>
        </w:rPr>
      </w:pPr>
    </w:p>
    <w:p w:rsidR="00576572" w:rsidRDefault="00576572" w:rsidP="009D5F2B">
      <w:pPr>
        <w:pStyle w:val="NoSpacing"/>
        <w:ind w:left="720"/>
        <w:jc w:val="both"/>
        <w:rPr>
          <w:rFonts w:hint="cs"/>
          <w:b/>
          <w:bCs/>
          <w:rtl/>
        </w:rPr>
      </w:pPr>
      <w:r w:rsidRPr="00576572">
        <w:rPr>
          <w:rFonts w:hint="cs"/>
          <w:b/>
          <w:bCs/>
          <w:rtl/>
        </w:rPr>
        <w:t>הקצאה יעילה של עובדים</w:t>
      </w:r>
    </w:p>
    <w:p w:rsidR="00576572" w:rsidRDefault="00576572" w:rsidP="009D5F2B">
      <w:pPr>
        <w:pStyle w:val="NoSpacing"/>
        <w:ind w:left="720"/>
        <w:jc w:val="both"/>
        <w:rPr>
          <w:rFonts w:hint="cs"/>
          <w:rtl/>
        </w:rPr>
      </w:pPr>
      <w:r>
        <w:rPr>
          <w:rFonts w:hint="cs"/>
          <w:rtl/>
        </w:rPr>
        <w:t xml:space="preserve">ניתן להקצות עובדים בצורות שונות על ידי קומבינציות או על ידי </w:t>
      </w:r>
      <w:r w:rsidRPr="00576572">
        <w:rPr>
          <w:rFonts w:hint="cs"/>
          <w:b/>
          <w:bCs/>
          <w:rtl/>
        </w:rPr>
        <w:t>צפיה בתפוקה השולית</w:t>
      </w:r>
      <w:r>
        <w:rPr>
          <w:rFonts w:hint="cs"/>
          <w:rtl/>
        </w:rPr>
        <w:t xml:space="preserve"> :</w:t>
      </w:r>
    </w:p>
    <w:p w:rsidR="00576572" w:rsidRDefault="00576572" w:rsidP="009D5F2B">
      <w:pPr>
        <w:pStyle w:val="NoSpacing"/>
        <w:ind w:left="720"/>
        <w:jc w:val="both"/>
        <w:rPr>
          <w:rFonts w:hint="cs"/>
          <w:rtl/>
        </w:rPr>
      </w:pPr>
      <w:r>
        <w:rPr>
          <w:rFonts w:hint="cs"/>
          <w:rtl/>
        </w:rPr>
        <w:t>אופן חישוב התפוק השולית : מסדרים את הנתונים כך שעל יד כל נתון נסמן את התפוקה השולית ונחפש את בעלי התפוקה השולית הגבוהים ביותר ונבחר אותם מבין האפשרויות.</w:t>
      </w:r>
    </w:p>
    <w:p w:rsidR="00576572" w:rsidRDefault="00576572" w:rsidP="009D5F2B">
      <w:pPr>
        <w:pStyle w:val="NoSpacing"/>
        <w:ind w:left="720"/>
        <w:jc w:val="both"/>
        <w:rPr>
          <w:rFonts w:hint="cs"/>
          <w:rtl/>
        </w:rPr>
      </w:pPr>
    </w:p>
    <w:p w:rsidR="00576572" w:rsidRDefault="00576572" w:rsidP="009D5F2B">
      <w:pPr>
        <w:pStyle w:val="NoSpacing"/>
        <w:ind w:left="720"/>
        <w:jc w:val="both"/>
        <w:rPr>
          <w:rFonts w:hint="cs"/>
          <w:rtl/>
        </w:rPr>
      </w:pPr>
      <w:r>
        <w:rPr>
          <w:rFonts w:hint="cs"/>
          <w:rtl/>
        </w:rPr>
        <w:t>לדוגמה:</w:t>
      </w:r>
    </w:p>
    <w:p w:rsidR="00576572" w:rsidRDefault="00576572" w:rsidP="009D5F2B">
      <w:pPr>
        <w:pStyle w:val="NoSpacing"/>
        <w:ind w:left="720"/>
        <w:jc w:val="both"/>
        <w:rPr>
          <w:rFonts w:hint="cs"/>
          <w:rtl/>
        </w:rPr>
      </w:pPr>
      <w:r>
        <w:rPr>
          <w:rFonts w:hint="cs"/>
          <w:rtl/>
        </w:rPr>
        <w:t xml:space="preserve">משק: מפעל </w:t>
      </w:r>
      <w:r w:rsidR="00180434">
        <w:rPr>
          <w:rFonts w:hint="cs"/>
          <w:rtl/>
        </w:rPr>
        <w:t xml:space="preserve">חולצות </w:t>
      </w:r>
      <w:r>
        <w:rPr>
          <w:rFonts w:hint="cs"/>
          <w:rtl/>
        </w:rPr>
        <w:t>בעל 3 מכונות (קבוע) ושמונה עובדים (משתנה) לכל מכונה יש נתוני תפוקה שונים איך נבחר להציב את העובדים שברשותינו , להלן הנתונים היבשים:</w:t>
      </w:r>
    </w:p>
    <w:p w:rsidR="007245B0" w:rsidRDefault="007245B0" w:rsidP="009D5F2B">
      <w:pPr>
        <w:pStyle w:val="NoSpacing"/>
        <w:ind w:left="720"/>
        <w:jc w:val="both"/>
        <w:rPr>
          <w:rFonts w:hint="cs"/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031"/>
        <w:gridCol w:w="2268"/>
        <w:gridCol w:w="2268"/>
        <w:gridCol w:w="2235"/>
      </w:tblGrid>
      <w:tr w:rsidR="00576572" w:rsidTr="007245B0">
        <w:tc>
          <w:tcPr>
            <w:tcW w:w="1031" w:type="dxa"/>
            <w:shd w:val="clear" w:color="auto" w:fill="B8CCE4" w:themeFill="accent1" w:themeFillTint="66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עובדים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מכונה א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מכונה ב</w:t>
            </w:r>
          </w:p>
        </w:tc>
        <w:tc>
          <w:tcPr>
            <w:tcW w:w="2235" w:type="dxa"/>
            <w:shd w:val="clear" w:color="auto" w:fill="B8CCE4" w:themeFill="accent1" w:themeFillTint="66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מכונה ג</w:t>
            </w:r>
          </w:p>
        </w:tc>
      </w:tr>
      <w:tr w:rsidR="00576572" w:rsidTr="007245B0">
        <w:tc>
          <w:tcPr>
            <w:tcW w:w="1031" w:type="dxa"/>
            <w:shd w:val="clear" w:color="auto" w:fill="B8CCE4" w:themeFill="accent1" w:themeFillTint="66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  <w:tc>
          <w:tcPr>
            <w:tcW w:w="2268" w:type="dxa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235" w:type="dxa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  <w:tr w:rsidR="00576572" w:rsidTr="007245B0">
        <w:tc>
          <w:tcPr>
            <w:tcW w:w="1031" w:type="dxa"/>
            <w:shd w:val="clear" w:color="auto" w:fill="B8CCE4" w:themeFill="accent1" w:themeFillTint="66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8" w:type="dxa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2268" w:type="dxa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2235" w:type="dxa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  <w:tr w:rsidR="00576572" w:rsidTr="007245B0">
        <w:tc>
          <w:tcPr>
            <w:tcW w:w="1031" w:type="dxa"/>
            <w:shd w:val="clear" w:color="auto" w:fill="B8CCE4" w:themeFill="accent1" w:themeFillTint="66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85</w:t>
            </w:r>
          </w:p>
        </w:tc>
        <w:tc>
          <w:tcPr>
            <w:tcW w:w="2268" w:type="dxa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65</w:t>
            </w:r>
          </w:p>
        </w:tc>
        <w:tc>
          <w:tcPr>
            <w:tcW w:w="2235" w:type="dxa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576572" w:rsidTr="007245B0">
        <w:tc>
          <w:tcPr>
            <w:tcW w:w="1031" w:type="dxa"/>
            <w:shd w:val="clear" w:color="auto" w:fill="B8CCE4" w:themeFill="accent1" w:themeFillTint="66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68" w:type="dxa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87</w:t>
            </w:r>
          </w:p>
        </w:tc>
        <w:tc>
          <w:tcPr>
            <w:tcW w:w="2268" w:type="dxa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77</w:t>
            </w:r>
          </w:p>
        </w:tc>
        <w:tc>
          <w:tcPr>
            <w:tcW w:w="2235" w:type="dxa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75</w:t>
            </w:r>
          </w:p>
        </w:tc>
      </w:tr>
      <w:tr w:rsidR="00576572" w:rsidTr="007245B0">
        <w:tc>
          <w:tcPr>
            <w:tcW w:w="1031" w:type="dxa"/>
            <w:shd w:val="clear" w:color="auto" w:fill="B8CCE4" w:themeFill="accent1" w:themeFillTint="66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68" w:type="dxa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88</w:t>
            </w:r>
          </w:p>
        </w:tc>
        <w:tc>
          <w:tcPr>
            <w:tcW w:w="2268" w:type="dxa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2235" w:type="dxa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75</w:t>
            </w:r>
          </w:p>
        </w:tc>
      </w:tr>
      <w:tr w:rsidR="00576572" w:rsidTr="007245B0">
        <w:tc>
          <w:tcPr>
            <w:tcW w:w="1031" w:type="dxa"/>
            <w:shd w:val="clear" w:color="auto" w:fill="B8CCE4" w:themeFill="accent1" w:themeFillTint="66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68" w:type="dxa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88</w:t>
            </w:r>
          </w:p>
        </w:tc>
        <w:tc>
          <w:tcPr>
            <w:tcW w:w="2268" w:type="dxa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82</w:t>
            </w:r>
          </w:p>
        </w:tc>
        <w:tc>
          <w:tcPr>
            <w:tcW w:w="2235" w:type="dxa"/>
          </w:tcPr>
          <w:p w:rsidR="00576572" w:rsidRDefault="00576572" w:rsidP="009D5F2B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75</w:t>
            </w:r>
          </w:p>
        </w:tc>
      </w:tr>
    </w:tbl>
    <w:p w:rsidR="00576572" w:rsidRDefault="00576572" w:rsidP="009D5F2B">
      <w:pPr>
        <w:pStyle w:val="NoSpacing"/>
        <w:ind w:left="720"/>
        <w:jc w:val="both"/>
        <w:rPr>
          <w:rFonts w:hint="cs"/>
          <w:rtl/>
        </w:rPr>
      </w:pPr>
    </w:p>
    <w:p w:rsidR="00576572" w:rsidRDefault="00576572" w:rsidP="00180434">
      <w:pPr>
        <w:pStyle w:val="NoSpacing"/>
        <w:ind w:left="720"/>
        <w:jc w:val="both"/>
        <w:rPr>
          <w:rFonts w:hint="cs"/>
          <w:rtl/>
        </w:rPr>
      </w:pPr>
      <w:r>
        <w:rPr>
          <w:rFonts w:hint="cs"/>
          <w:rtl/>
        </w:rPr>
        <w:t xml:space="preserve">ניתן לנסות לנחש דרכים שונות אך נתבלבל די מהר בגלל השילובים של מכונות וכו ולכן נסמן את התפוקה השולית של כל מכונה ולאחר מכן </w:t>
      </w:r>
      <w:r w:rsidR="00FE0249">
        <w:rPr>
          <w:rFonts w:hint="cs"/>
          <w:rtl/>
        </w:rPr>
        <w:t xml:space="preserve">קל </w:t>
      </w:r>
      <w:r w:rsidR="00180434">
        <w:rPr>
          <w:rFonts w:hint="cs"/>
          <w:rtl/>
        </w:rPr>
        <w:t>להציב את העובדים במכונות הכי רווחיות</w:t>
      </w:r>
      <w:r>
        <w:rPr>
          <w:rFonts w:hint="cs"/>
          <w:rtl/>
        </w:rPr>
        <w:t>:</w:t>
      </w:r>
    </w:p>
    <w:p w:rsidR="007245B0" w:rsidRDefault="007245B0" w:rsidP="00180434">
      <w:pPr>
        <w:pStyle w:val="NoSpacing"/>
        <w:ind w:left="720"/>
        <w:jc w:val="both"/>
        <w:rPr>
          <w:rFonts w:hint="cs"/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031"/>
        <w:gridCol w:w="2268"/>
        <w:gridCol w:w="2268"/>
        <w:gridCol w:w="2235"/>
      </w:tblGrid>
      <w:tr w:rsidR="00576572" w:rsidTr="007245B0">
        <w:tc>
          <w:tcPr>
            <w:tcW w:w="1031" w:type="dxa"/>
            <w:shd w:val="clear" w:color="auto" w:fill="B8CCE4" w:themeFill="accent1" w:themeFillTint="66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עובדים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מכונה א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מכונה ב</w:t>
            </w:r>
          </w:p>
        </w:tc>
        <w:tc>
          <w:tcPr>
            <w:tcW w:w="2235" w:type="dxa"/>
            <w:shd w:val="clear" w:color="auto" w:fill="B8CCE4" w:themeFill="accent1" w:themeFillTint="66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מכונה ג</w:t>
            </w:r>
          </w:p>
        </w:tc>
      </w:tr>
      <w:tr w:rsidR="00576572" w:rsidTr="007245B0">
        <w:tc>
          <w:tcPr>
            <w:tcW w:w="1031" w:type="dxa"/>
            <w:shd w:val="clear" w:color="auto" w:fill="B8CCE4" w:themeFill="accent1" w:themeFillTint="66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</w:tcPr>
          <w:p w:rsidR="00576572" w:rsidRDefault="00576572" w:rsidP="0057657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70</w:t>
            </w:r>
            <w:r>
              <w:rPr>
                <w:rFonts w:hint="cs"/>
                <w:rtl/>
              </w:rPr>
              <w:t xml:space="preserve">    </w:t>
            </w:r>
            <w:r w:rsidRPr="00FE0249">
              <w:rPr>
                <w:rFonts w:hint="cs"/>
                <w:b/>
                <w:bCs/>
                <w:rtl/>
              </w:rPr>
              <w:t>[70]</w:t>
            </w:r>
          </w:p>
        </w:tc>
        <w:tc>
          <w:tcPr>
            <w:tcW w:w="2268" w:type="dxa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  <w:r w:rsidR="00FE0249">
              <w:rPr>
                <w:rFonts w:hint="cs"/>
                <w:rtl/>
              </w:rPr>
              <w:t xml:space="preserve">    </w:t>
            </w:r>
            <w:r w:rsidR="00FE0249" w:rsidRPr="00FE0249">
              <w:rPr>
                <w:rFonts w:hint="cs"/>
                <w:b/>
                <w:bCs/>
                <w:rtl/>
              </w:rPr>
              <w:t>[30]</w:t>
            </w:r>
          </w:p>
        </w:tc>
        <w:tc>
          <w:tcPr>
            <w:tcW w:w="2235" w:type="dxa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  <w:r w:rsidR="00FE0249">
              <w:rPr>
                <w:rFonts w:hint="cs"/>
                <w:rtl/>
              </w:rPr>
              <w:t xml:space="preserve">    </w:t>
            </w:r>
            <w:r w:rsidR="00FE0249" w:rsidRPr="00FE0249">
              <w:rPr>
                <w:rFonts w:hint="cs"/>
                <w:b/>
                <w:bCs/>
                <w:rtl/>
              </w:rPr>
              <w:t>[20]</w:t>
            </w:r>
          </w:p>
        </w:tc>
      </w:tr>
      <w:tr w:rsidR="00576572" w:rsidTr="007245B0">
        <w:tc>
          <w:tcPr>
            <w:tcW w:w="1031" w:type="dxa"/>
            <w:shd w:val="clear" w:color="auto" w:fill="B8CCE4" w:themeFill="accent1" w:themeFillTint="66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8" w:type="dxa"/>
          </w:tcPr>
          <w:p w:rsidR="00576572" w:rsidRDefault="00576572" w:rsidP="0057657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80</w:t>
            </w:r>
            <w:r>
              <w:rPr>
                <w:rFonts w:hint="cs"/>
                <w:rtl/>
              </w:rPr>
              <w:t xml:space="preserve">    [10]</w:t>
            </w:r>
          </w:p>
        </w:tc>
        <w:tc>
          <w:tcPr>
            <w:tcW w:w="2268" w:type="dxa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51</w:t>
            </w:r>
            <w:r w:rsidR="00FE0249">
              <w:rPr>
                <w:rFonts w:hint="cs"/>
                <w:rtl/>
              </w:rPr>
              <w:t xml:space="preserve">    </w:t>
            </w:r>
            <w:r w:rsidR="00FE0249" w:rsidRPr="00FE0249">
              <w:rPr>
                <w:rFonts w:hint="cs"/>
                <w:b/>
                <w:bCs/>
                <w:rtl/>
              </w:rPr>
              <w:t>[21]</w:t>
            </w:r>
          </w:p>
        </w:tc>
        <w:tc>
          <w:tcPr>
            <w:tcW w:w="2235" w:type="dxa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  <w:r w:rsidR="00FE0249">
              <w:rPr>
                <w:rFonts w:hint="cs"/>
                <w:rtl/>
              </w:rPr>
              <w:t xml:space="preserve">    </w:t>
            </w:r>
            <w:r w:rsidR="00FE0249" w:rsidRPr="00FE0249">
              <w:rPr>
                <w:rFonts w:hint="cs"/>
                <w:b/>
                <w:bCs/>
                <w:rtl/>
              </w:rPr>
              <w:t>[20]</w:t>
            </w:r>
          </w:p>
        </w:tc>
      </w:tr>
      <w:tr w:rsidR="00576572" w:rsidTr="007245B0">
        <w:tc>
          <w:tcPr>
            <w:tcW w:w="1031" w:type="dxa"/>
            <w:shd w:val="clear" w:color="auto" w:fill="B8CCE4" w:themeFill="accent1" w:themeFillTint="66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576572" w:rsidRDefault="00576572" w:rsidP="0057657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85</w:t>
            </w:r>
            <w:r>
              <w:rPr>
                <w:rFonts w:hint="cs"/>
                <w:rtl/>
              </w:rPr>
              <w:t xml:space="preserve">    [5]</w:t>
            </w:r>
          </w:p>
        </w:tc>
        <w:tc>
          <w:tcPr>
            <w:tcW w:w="2268" w:type="dxa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65</w:t>
            </w:r>
            <w:r w:rsidR="00FE0249">
              <w:rPr>
                <w:rFonts w:hint="cs"/>
                <w:rtl/>
              </w:rPr>
              <w:t xml:space="preserve">    </w:t>
            </w:r>
            <w:r w:rsidR="00FE0249" w:rsidRPr="00FE0249">
              <w:rPr>
                <w:rFonts w:hint="cs"/>
                <w:b/>
                <w:bCs/>
                <w:rtl/>
              </w:rPr>
              <w:t>[14]</w:t>
            </w:r>
          </w:p>
        </w:tc>
        <w:tc>
          <w:tcPr>
            <w:tcW w:w="2235" w:type="dxa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60</w:t>
            </w:r>
            <w:r w:rsidR="00FE0249">
              <w:rPr>
                <w:rFonts w:hint="cs"/>
                <w:rtl/>
              </w:rPr>
              <w:t xml:space="preserve">    </w:t>
            </w:r>
            <w:r w:rsidR="00FE0249" w:rsidRPr="00FE0249">
              <w:rPr>
                <w:rFonts w:hint="cs"/>
                <w:b/>
                <w:bCs/>
                <w:rtl/>
              </w:rPr>
              <w:t>[20]</w:t>
            </w:r>
          </w:p>
        </w:tc>
      </w:tr>
      <w:tr w:rsidR="00576572" w:rsidTr="007245B0">
        <w:tc>
          <w:tcPr>
            <w:tcW w:w="1031" w:type="dxa"/>
            <w:shd w:val="clear" w:color="auto" w:fill="B8CCE4" w:themeFill="accent1" w:themeFillTint="66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68" w:type="dxa"/>
          </w:tcPr>
          <w:p w:rsidR="00576572" w:rsidRDefault="00576572" w:rsidP="0057657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87</w:t>
            </w:r>
            <w:r>
              <w:rPr>
                <w:rFonts w:hint="cs"/>
                <w:rtl/>
              </w:rPr>
              <w:t xml:space="preserve">    [2]</w:t>
            </w:r>
          </w:p>
        </w:tc>
        <w:tc>
          <w:tcPr>
            <w:tcW w:w="2268" w:type="dxa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77</w:t>
            </w:r>
            <w:r w:rsidR="00FE0249">
              <w:rPr>
                <w:rFonts w:hint="cs"/>
                <w:rtl/>
              </w:rPr>
              <w:t xml:space="preserve">    [12]</w:t>
            </w:r>
          </w:p>
        </w:tc>
        <w:tc>
          <w:tcPr>
            <w:tcW w:w="2235" w:type="dxa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75</w:t>
            </w:r>
            <w:r w:rsidR="00FE0249">
              <w:rPr>
                <w:rFonts w:hint="cs"/>
                <w:rtl/>
              </w:rPr>
              <w:t xml:space="preserve">    </w:t>
            </w:r>
            <w:r w:rsidR="00FE0249" w:rsidRPr="00FE0249">
              <w:rPr>
                <w:rFonts w:hint="cs"/>
                <w:b/>
                <w:bCs/>
                <w:rtl/>
              </w:rPr>
              <w:t>[15]</w:t>
            </w:r>
          </w:p>
        </w:tc>
      </w:tr>
      <w:tr w:rsidR="00576572" w:rsidTr="007245B0">
        <w:tc>
          <w:tcPr>
            <w:tcW w:w="1031" w:type="dxa"/>
            <w:shd w:val="clear" w:color="auto" w:fill="B8CCE4" w:themeFill="accent1" w:themeFillTint="66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68" w:type="dxa"/>
          </w:tcPr>
          <w:p w:rsidR="00576572" w:rsidRDefault="00576572" w:rsidP="0057657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88</w:t>
            </w:r>
            <w:r>
              <w:rPr>
                <w:rFonts w:hint="cs"/>
                <w:rtl/>
              </w:rPr>
              <w:t xml:space="preserve">    [1]</w:t>
            </w:r>
          </w:p>
        </w:tc>
        <w:tc>
          <w:tcPr>
            <w:tcW w:w="2268" w:type="dxa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80</w:t>
            </w:r>
            <w:r w:rsidR="00FE0249">
              <w:rPr>
                <w:rFonts w:hint="cs"/>
                <w:rtl/>
              </w:rPr>
              <w:t xml:space="preserve">    [3]</w:t>
            </w:r>
          </w:p>
        </w:tc>
        <w:tc>
          <w:tcPr>
            <w:tcW w:w="2235" w:type="dxa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75</w:t>
            </w:r>
            <w:r w:rsidR="00FE0249">
              <w:rPr>
                <w:rFonts w:hint="cs"/>
                <w:rtl/>
              </w:rPr>
              <w:t xml:space="preserve">    [0]</w:t>
            </w:r>
          </w:p>
        </w:tc>
      </w:tr>
      <w:tr w:rsidR="00576572" w:rsidTr="007245B0">
        <w:tc>
          <w:tcPr>
            <w:tcW w:w="1031" w:type="dxa"/>
            <w:shd w:val="clear" w:color="auto" w:fill="B8CCE4" w:themeFill="accent1" w:themeFillTint="66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68" w:type="dxa"/>
          </w:tcPr>
          <w:p w:rsidR="00576572" w:rsidRDefault="00576572" w:rsidP="0057657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88</w:t>
            </w:r>
            <w:r>
              <w:rPr>
                <w:rFonts w:hint="cs"/>
                <w:rtl/>
              </w:rPr>
              <w:t xml:space="preserve">    [0]</w:t>
            </w:r>
          </w:p>
        </w:tc>
        <w:tc>
          <w:tcPr>
            <w:tcW w:w="2268" w:type="dxa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82</w:t>
            </w:r>
            <w:r w:rsidR="00FE0249">
              <w:rPr>
                <w:rFonts w:hint="cs"/>
                <w:rtl/>
              </w:rPr>
              <w:t xml:space="preserve">    [2]</w:t>
            </w:r>
          </w:p>
        </w:tc>
        <w:tc>
          <w:tcPr>
            <w:tcW w:w="2235" w:type="dxa"/>
          </w:tcPr>
          <w:p w:rsidR="00576572" w:rsidRDefault="00576572" w:rsidP="00FE0EE7">
            <w:pPr>
              <w:pStyle w:val="NoSpacing"/>
              <w:jc w:val="both"/>
              <w:rPr>
                <w:rtl/>
              </w:rPr>
            </w:pPr>
            <w:r>
              <w:rPr>
                <w:rFonts w:hint="cs"/>
                <w:rtl/>
              </w:rPr>
              <w:t>75</w:t>
            </w:r>
            <w:r w:rsidR="00FE0249">
              <w:rPr>
                <w:rFonts w:hint="cs"/>
                <w:rtl/>
              </w:rPr>
              <w:t xml:space="preserve">    [0]</w:t>
            </w:r>
          </w:p>
        </w:tc>
      </w:tr>
    </w:tbl>
    <w:p w:rsidR="00576572" w:rsidRDefault="00576572" w:rsidP="009D5F2B">
      <w:pPr>
        <w:pStyle w:val="NoSpacing"/>
        <w:ind w:left="720"/>
        <w:jc w:val="both"/>
        <w:rPr>
          <w:rFonts w:hint="cs"/>
          <w:rtl/>
        </w:rPr>
      </w:pPr>
    </w:p>
    <w:p w:rsidR="00180434" w:rsidRDefault="00180434" w:rsidP="00180434">
      <w:pPr>
        <w:pStyle w:val="NoSpacing"/>
        <w:numPr>
          <w:ilvl w:val="0"/>
          <w:numId w:val="9"/>
        </w:numPr>
        <w:jc w:val="both"/>
        <w:rPr>
          <w:rFonts w:hint="cs"/>
        </w:rPr>
      </w:pPr>
      <w:r>
        <w:rPr>
          <w:rFonts w:hint="cs"/>
          <w:rtl/>
        </w:rPr>
        <w:t>המפעל ייצר 70+65+75=210 חולצות</w:t>
      </w:r>
    </w:p>
    <w:p w:rsidR="007245B0" w:rsidRDefault="007245B0" w:rsidP="007245B0">
      <w:pPr>
        <w:pStyle w:val="NoSpacing"/>
        <w:numPr>
          <w:ilvl w:val="0"/>
          <w:numId w:val="9"/>
        </w:numPr>
        <w:jc w:val="both"/>
        <w:rPr>
          <w:rFonts w:hint="cs"/>
        </w:rPr>
      </w:pPr>
      <w:r>
        <w:rPr>
          <w:rFonts w:hint="cs"/>
          <w:rtl/>
        </w:rPr>
        <w:t>התפוקה השולית של העובדים הוא העובד שתורם את המעט ביותר במקרה זה: 14.</w:t>
      </w:r>
    </w:p>
    <w:p w:rsidR="007245B0" w:rsidRDefault="007245B0" w:rsidP="007245B0">
      <w:pPr>
        <w:pStyle w:val="NoSpacing"/>
        <w:numPr>
          <w:ilvl w:val="0"/>
          <w:numId w:val="9"/>
        </w:numPr>
        <w:jc w:val="both"/>
        <w:rPr>
          <w:rFonts w:hint="cs"/>
        </w:rPr>
      </w:pPr>
      <w:r>
        <w:rPr>
          <w:rFonts w:hint="cs"/>
          <w:rtl/>
        </w:rPr>
        <w:t xml:space="preserve">כדי לראות מהו </w:t>
      </w:r>
      <w:r w:rsidRPr="007245B0">
        <w:rPr>
          <w:rFonts w:hint="cs"/>
          <w:b/>
          <w:bCs/>
          <w:rtl/>
        </w:rPr>
        <w:t>תפוקה השולית של מכונה מסוימת</w:t>
      </w:r>
      <w:r>
        <w:rPr>
          <w:rFonts w:hint="cs"/>
          <w:rtl/>
        </w:rPr>
        <w:t xml:space="preserve"> פשוט נחסיר את המכונה ונציב מחדש את העובדים לפי הסדר החדש שהתקבל בתפוקות השוליות של האחרות ולאחר מכן נחסיר את התוצאה שקיבלנו מהנתון שקיבלנו בשימוש בכל המכונות.</w:t>
      </w:r>
    </w:p>
    <w:p w:rsidR="007245B0" w:rsidRDefault="007245B0" w:rsidP="007245B0">
      <w:pPr>
        <w:pStyle w:val="NoSpacing"/>
        <w:ind w:left="1080"/>
        <w:jc w:val="both"/>
        <w:rPr>
          <w:rFonts w:hint="cs"/>
          <w:rtl/>
        </w:rPr>
      </w:pPr>
    </w:p>
    <w:p w:rsidR="007245B0" w:rsidRDefault="007245B0" w:rsidP="007245B0">
      <w:pPr>
        <w:pStyle w:val="NoSpacing"/>
        <w:ind w:left="1080"/>
        <w:jc w:val="both"/>
        <w:rPr>
          <w:rFonts w:hint="cs"/>
          <w:rtl/>
        </w:rPr>
      </w:pPr>
      <w:r>
        <w:rPr>
          <w:rFonts w:hint="cs"/>
          <w:rtl/>
        </w:rPr>
        <w:t>במקרה זה כדוגמה אם ניקח את מכונה א ונחסיר אותה ונציב מחדש נקבל את הנתון :</w:t>
      </w:r>
    </w:p>
    <w:p w:rsidR="007245B0" w:rsidRDefault="007245B0" w:rsidP="007245B0">
      <w:pPr>
        <w:pStyle w:val="NoSpacing"/>
        <w:ind w:left="1080"/>
        <w:jc w:val="center"/>
        <w:rPr>
          <w:rFonts w:hint="cs"/>
          <w:rtl/>
        </w:rPr>
      </w:pPr>
      <w:r w:rsidRPr="007245B0">
        <w:rPr>
          <w:position w:val="-10"/>
        </w:rPr>
        <w:object w:dxaOrig="20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5.75pt" o:ole="">
            <v:imagedata r:id="rId11" o:title=""/>
          </v:shape>
          <o:OLEObject Type="Embed" ProgID="Equation.3" ShapeID="_x0000_i1025" DrawAspect="Content" ObjectID="_1477814128" r:id="rId12"/>
        </w:object>
      </w:r>
    </w:p>
    <w:p w:rsidR="007245B0" w:rsidRDefault="007245B0" w:rsidP="007245B0">
      <w:pPr>
        <w:pStyle w:val="NoSpacing"/>
        <w:ind w:left="1080"/>
        <w:jc w:val="center"/>
        <w:rPr>
          <w:rFonts w:hint="cs"/>
          <w:rtl/>
        </w:rPr>
      </w:pPr>
    </w:p>
    <w:p w:rsidR="007245B0" w:rsidRDefault="007245B0" w:rsidP="007245B0">
      <w:pPr>
        <w:pStyle w:val="NoSpacing"/>
        <w:ind w:left="1080"/>
        <w:jc w:val="center"/>
        <w:rPr>
          <w:rFonts w:hint="cs"/>
          <w:rtl/>
        </w:rPr>
      </w:pPr>
    </w:p>
    <w:p w:rsidR="007245B0" w:rsidRDefault="007245B0" w:rsidP="007245B0">
      <w:pPr>
        <w:pStyle w:val="NoSpacing"/>
        <w:ind w:left="1080"/>
        <w:jc w:val="center"/>
        <w:rPr>
          <w:rFonts w:hint="cs"/>
          <w:rtl/>
        </w:rPr>
      </w:pPr>
    </w:p>
    <w:p w:rsidR="007245B0" w:rsidRDefault="007245B0" w:rsidP="007245B0">
      <w:pPr>
        <w:pStyle w:val="NoSpacing"/>
        <w:ind w:left="1080"/>
        <w:jc w:val="center"/>
        <w:rPr>
          <w:rFonts w:hint="cs"/>
          <w:rtl/>
        </w:rPr>
      </w:pPr>
    </w:p>
    <w:p w:rsidR="007245B0" w:rsidRDefault="007245B0" w:rsidP="007245B0">
      <w:pPr>
        <w:pStyle w:val="NoSpacing"/>
        <w:ind w:left="1080"/>
        <w:jc w:val="center"/>
        <w:rPr>
          <w:rFonts w:hint="cs"/>
          <w:rtl/>
        </w:rPr>
      </w:pPr>
    </w:p>
    <w:p w:rsidR="007245B0" w:rsidRDefault="007245B0" w:rsidP="007245B0">
      <w:pPr>
        <w:pStyle w:val="NoSpacing"/>
        <w:ind w:left="1080"/>
        <w:jc w:val="center"/>
        <w:rPr>
          <w:rFonts w:hint="cs"/>
          <w:rtl/>
        </w:rPr>
      </w:pPr>
    </w:p>
    <w:p w:rsidR="007245B0" w:rsidRDefault="007245B0" w:rsidP="007245B0">
      <w:pPr>
        <w:pStyle w:val="NoSpacing"/>
        <w:ind w:left="1080"/>
        <w:jc w:val="center"/>
        <w:rPr>
          <w:rFonts w:hint="cs"/>
          <w:rtl/>
        </w:rPr>
      </w:pPr>
    </w:p>
    <w:p w:rsidR="007245B0" w:rsidRDefault="007245B0" w:rsidP="007245B0">
      <w:pPr>
        <w:pStyle w:val="NoSpacing"/>
        <w:ind w:left="1080"/>
        <w:jc w:val="center"/>
        <w:rPr>
          <w:rFonts w:hint="cs"/>
          <w:rtl/>
        </w:rPr>
      </w:pPr>
    </w:p>
    <w:p w:rsidR="007245B0" w:rsidRDefault="007245B0" w:rsidP="007245B0">
      <w:pPr>
        <w:pStyle w:val="NoSpacing"/>
        <w:ind w:left="1080"/>
        <w:jc w:val="center"/>
        <w:rPr>
          <w:rFonts w:hint="cs"/>
          <w:rtl/>
        </w:rPr>
      </w:pPr>
    </w:p>
    <w:p w:rsidR="007245B0" w:rsidRDefault="007245B0" w:rsidP="007245B0">
      <w:pPr>
        <w:pStyle w:val="NoSpacing"/>
        <w:ind w:left="1080"/>
        <w:jc w:val="center"/>
        <w:rPr>
          <w:rFonts w:hint="cs"/>
          <w:rtl/>
        </w:rPr>
      </w:pPr>
    </w:p>
    <w:p w:rsidR="007245B0" w:rsidRDefault="007245B0" w:rsidP="007245B0">
      <w:pPr>
        <w:pStyle w:val="NoSpacing"/>
        <w:ind w:left="1080"/>
        <w:jc w:val="center"/>
        <w:rPr>
          <w:rFonts w:hint="cs"/>
          <w:rtl/>
        </w:rPr>
      </w:pPr>
    </w:p>
    <w:p w:rsidR="007245B0" w:rsidRDefault="007245B0" w:rsidP="007245B0">
      <w:pPr>
        <w:pStyle w:val="NoSpacing"/>
        <w:ind w:left="1080"/>
        <w:jc w:val="center"/>
        <w:rPr>
          <w:rFonts w:hint="cs"/>
          <w:rtl/>
        </w:rPr>
      </w:pPr>
    </w:p>
    <w:p w:rsidR="007245B0" w:rsidRDefault="007245B0" w:rsidP="007245B0">
      <w:pPr>
        <w:pStyle w:val="NoSpacing"/>
        <w:ind w:left="1080"/>
        <w:jc w:val="center"/>
        <w:rPr>
          <w:rFonts w:hint="cs"/>
          <w:rtl/>
        </w:rPr>
      </w:pPr>
    </w:p>
    <w:p w:rsidR="007245B0" w:rsidRDefault="007245B0" w:rsidP="007245B0">
      <w:pPr>
        <w:pStyle w:val="NoSpacing"/>
        <w:ind w:left="1080"/>
        <w:jc w:val="center"/>
        <w:rPr>
          <w:rFonts w:hint="cs"/>
          <w:rtl/>
        </w:rPr>
      </w:pPr>
    </w:p>
    <w:p w:rsidR="007245B0" w:rsidRDefault="007245B0" w:rsidP="007245B0">
      <w:pPr>
        <w:pStyle w:val="NoSpacing"/>
        <w:ind w:left="1080"/>
        <w:jc w:val="center"/>
        <w:rPr>
          <w:rFonts w:hint="cs"/>
          <w:rtl/>
        </w:rPr>
      </w:pPr>
    </w:p>
    <w:p w:rsidR="007245B0" w:rsidRDefault="007245B0" w:rsidP="007245B0">
      <w:pPr>
        <w:pStyle w:val="NoSpacing"/>
        <w:ind w:left="1080"/>
        <w:jc w:val="center"/>
        <w:rPr>
          <w:rFonts w:hint="cs"/>
          <w:rtl/>
        </w:rPr>
      </w:pPr>
    </w:p>
    <w:p w:rsidR="007245B0" w:rsidRDefault="000579DF" w:rsidP="000579DF">
      <w:pPr>
        <w:pStyle w:val="NoSpacing"/>
        <w:rPr>
          <w:rFonts w:hint="cs"/>
          <w:rtl/>
        </w:rPr>
      </w:pPr>
      <w:r>
        <w:rPr>
          <w:rFonts w:hint="cs"/>
          <w:rtl/>
        </w:rPr>
        <w:lastRenderedPageBreak/>
        <w:t>נושא ג</w:t>
      </w:r>
    </w:p>
    <w:p w:rsidR="000579DF" w:rsidRDefault="000579DF" w:rsidP="000579DF">
      <w:pPr>
        <w:pStyle w:val="NoSpacing"/>
        <w:rPr>
          <w:rFonts w:hint="cs"/>
          <w:rtl/>
        </w:rPr>
      </w:pPr>
    </w:p>
    <w:p w:rsidR="000579DF" w:rsidRDefault="000579DF" w:rsidP="000579DF">
      <w:pPr>
        <w:pStyle w:val="NoSpacing"/>
        <w:rPr>
          <w:rFonts w:hint="cs"/>
          <w:b/>
          <w:bCs/>
          <w:rtl/>
        </w:rPr>
      </w:pPr>
      <w:r w:rsidRPr="000579DF">
        <w:rPr>
          <w:rFonts w:hint="cs"/>
          <w:b/>
          <w:bCs/>
          <w:rtl/>
        </w:rPr>
        <w:t>עלויות ייצור</w:t>
      </w:r>
    </w:p>
    <w:p w:rsidR="000579DF" w:rsidRDefault="000579DF" w:rsidP="000579DF">
      <w:pPr>
        <w:pStyle w:val="NoSpacing"/>
        <w:rPr>
          <w:rFonts w:hint="cs"/>
          <w:rtl/>
        </w:rPr>
      </w:pPr>
      <w:r>
        <w:rPr>
          <w:rFonts w:hint="cs"/>
          <w:rtl/>
        </w:rPr>
        <w:t>עלויות היצור מתחלות לשני סוגים:</w:t>
      </w:r>
    </w:p>
    <w:p w:rsidR="000579DF" w:rsidRDefault="000579DF" w:rsidP="000579DF">
      <w:pPr>
        <w:pStyle w:val="NoSpacing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עלויות משתנות (</w:t>
      </w:r>
      <w:r>
        <w:t>VC</w:t>
      </w:r>
      <w:r>
        <w:rPr>
          <w:rFonts w:hint="cs"/>
          <w:rtl/>
        </w:rPr>
        <w:t>) הוצאות על עובדים וחומרי גלם שמשתנות לפי כמות הייצור וכו.</w:t>
      </w:r>
    </w:p>
    <w:p w:rsidR="000579DF" w:rsidRDefault="000579DF" w:rsidP="000579DF">
      <w:pPr>
        <w:pStyle w:val="NoSpacing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עלויות קבועות (</w:t>
      </w:r>
      <w:r>
        <w:t>FC</w:t>
      </w:r>
      <w:r>
        <w:rPr>
          <w:rFonts w:hint="cs"/>
          <w:rtl/>
        </w:rPr>
        <w:t>) עלויות כגון זכירות ארנונה שהן קבועות ללא קשר לייצור עצמו.</w:t>
      </w:r>
    </w:p>
    <w:p w:rsidR="000579DF" w:rsidRDefault="000579DF" w:rsidP="00C3020D">
      <w:pPr>
        <w:pStyle w:val="NoSpacing"/>
        <w:rPr>
          <w:rFonts w:hint="cs"/>
          <w:rtl/>
        </w:rPr>
      </w:pPr>
    </w:p>
    <w:p w:rsidR="00C3020D" w:rsidRDefault="00C3020D" w:rsidP="00C3020D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כאשר אדם מחליט לפתוח עסק עליו לדעת את </w:t>
      </w:r>
      <w:r w:rsidRPr="00C3020D">
        <w:rPr>
          <w:rFonts w:hint="cs"/>
          <w:b/>
          <w:bCs/>
          <w:rtl/>
        </w:rPr>
        <w:t>שלושת האלמנטים</w:t>
      </w:r>
      <w:r>
        <w:rPr>
          <w:rFonts w:hint="cs"/>
          <w:rtl/>
        </w:rPr>
        <w:t xml:space="preserve"> שמרכיבים את העלויות שלו ולאחר מכן אין לו בעיה לעשות איתם חישובים על מנת לראות מה המחיר שבו הוא יהיה רווחי:</w:t>
      </w:r>
    </w:p>
    <w:p w:rsidR="00C3020D" w:rsidRDefault="00C3020D" w:rsidP="00C3020D">
      <w:pPr>
        <w:pStyle w:val="NoSpacing"/>
        <w:rPr>
          <w:rFonts w:hint="cs"/>
          <w:rtl/>
        </w:rPr>
      </w:pPr>
    </w:p>
    <w:p w:rsidR="00C3020D" w:rsidRPr="00C3020D" w:rsidRDefault="00C3020D" w:rsidP="00C3020D">
      <w:pPr>
        <w:pStyle w:val="NoSpacing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1. </w:t>
      </w:r>
      <w:r w:rsidRPr="00C3020D">
        <w:rPr>
          <w:rFonts w:hint="cs"/>
          <w:b/>
          <w:bCs/>
          <w:rtl/>
        </w:rPr>
        <w:t>עלות ראשונית</w:t>
      </w:r>
    </w:p>
    <w:p w:rsidR="00C3020D" w:rsidRDefault="00C3020D" w:rsidP="00C3020D">
      <w:pPr>
        <w:pStyle w:val="NoSpacing"/>
        <w:rPr>
          <w:rFonts w:hint="cs"/>
          <w:rtl/>
        </w:rPr>
      </w:pPr>
      <w:proofErr w:type="gramStart"/>
      <w:r w:rsidRPr="00C3020D">
        <w:rPr>
          <w:b/>
          <w:bCs/>
        </w:rPr>
        <w:t>Fc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עלויות הקבועות להחזקת מבנה , תשלום ארנונה וכל מה שמסביב ללא קשר למכירה.</w:t>
      </w:r>
    </w:p>
    <w:p w:rsidR="00C3020D" w:rsidRDefault="00C3020D" w:rsidP="00C3020D">
      <w:pPr>
        <w:pStyle w:val="NoSpacing"/>
        <w:rPr>
          <w:rFonts w:hint="cs"/>
          <w:rtl/>
        </w:rPr>
      </w:pPr>
    </w:p>
    <w:p w:rsidR="00C3020D" w:rsidRPr="00C3020D" w:rsidRDefault="00C3020D" w:rsidP="00C3020D">
      <w:pPr>
        <w:pStyle w:val="NoSpacing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2. </w:t>
      </w:r>
      <w:r w:rsidRPr="00C3020D">
        <w:rPr>
          <w:rFonts w:hint="cs"/>
          <w:b/>
          <w:bCs/>
          <w:rtl/>
        </w:rPr>
        <w:t>עלות חומרי גלם</w:t>
      </w:r>
    </w:p>
    <w:p w:rsidR="00C3020D" w:rsidRDefault="00C3020D" w:rsidP="00C3020D">
      <w:pPr>
        <w:pStyle w:val="NoSpacing"/>
        <w:rPr>
          <w:rFonts w:hint="cs"/>
          <w:b/>
          <w:bCs/>
          <w:rtl/>
        </w:rPr>
      </w:pPr>
      <w:r>
        <w:t xml:space="preserve"> </w:t>
      </w:r>
      <w:proofErr w:type="spellStart"/>
      <w:proofErr w:type="gramStart"/>
      <w:r w:rsidRPr="00C3020D">
        <w:rPr>
          <w:b/>
          <w:bCs/>
        </w:rPr>
        <w:t>Vc</w:t>
      </w:r>
      <w:proofErr w:type="spellEnd"/>
      <w:proofErr w:type="gramEnd"/>
      <w:r>
        <w:rPr>
          <w:rFonts w:hint="cs"/>
          <w:rtl/>
        </w:rPr>
        <w:t>: כאשר יש שינוי בכמויות היצור יש עלות שמשתנה בחומרי הגלם ואו עלויות השינוע וכו.</w:t>
      </w:r>
    </w:p>
    <w:p w:rsidR="00C3020D" w:rsidRDefault="00C3020D" w:rsidP="00C3020D">
      <w:pPr>
        <w:pStyle w:val="NoSpacing"/>
        <w:rPr>
          <w:rFonts w:hint="cs"/>
          <w:b/>
          <w:bCs/>
          <w:rtl/>
        </w:rPr>
      </w:pPr>
    </w:p>
    <w:p w:rsidR="00C3020D" w:rsidRPr="00C3020D" w:rsidRDefault="00C3020D" w:rsidP="00C3020D">
      <w:pPr>
        <w:pStyle w:val="NoSpacing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3. סך כל ההוצאות</w:t>
      </w:r>
    </w:p>
    <w:p w:rsidR="00C3020D" w:rsidRDefault="00C3020D" w:rsidP="00C3020D">
      <w:pPr>
        <w:pStyle w:val="NoSpacing"/>
        <w:rPr>
          <w:rFonts w:hint="cs"/>
          <w:rtl/>
        </w:rPr>
      </w:pPr>
      <w:proofErr w:type="gramStart"/>
      <w:r w:rsidRPr="00C3020D">
        <w:rPr>
          <w:b/>
          <w:bCs/>
        </w:rPr>
        <w:t>TC</w:t>
      </w:r>
      <w:r w:rsidRPr="00C3020D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:</w:t>
      </w:r>
      <w:proofErr w:type="gramEnd"/>
      <w:r>
        <w:rPr>
          <w:rFonts w:hint="cs"/>
          <w:rtl/>
        </w:rPr>
        <w:t xml:space="preserve"> ומשמעות העלות הכוללת ליצור של יחידה אחת מהמוצרים שהוא יוצר.</w:t>
      </w:r>
    </w:p>
    <w:p w:rsidR="00C3020D" w:rsidRDefault="00C3020D" w:rsidP="00C3020D">
      <w:pPr>
        <w:pStyle w:val="NoSpacing"/>
        <w:rPr>
          <w:rFonts w:hint="cs"/>
          <w:rtl/>
        </w:rPr>
      </w:pPr>
      <w:r>
        <w:rPr>
          <w:rFonts w:hint="cs"/>
          <w:rtl/>
        </w:rPr>
        <w:t>-----------------------------------------------------------------------------------------------------------</w:t>
      </w:r>
    </w:p>
    <w:p w:rsidR="00C3020D" w:rsidRDefault="00C3020D" w:rsidP="00C3020D">
      <w:pPr>
        <w:pStyle w:val="NoSpacing"/>
        <w:rPr>
          <w:rFonts w:hint="cs"/>
          <w:rtl/>
        </w:rPr>
      </w:pPr>
    </w:p>
    <w:p w:rsidR="000579DF" w:rsidRDefault="00C3020D" w:rsidP="000579DF">
      <w:pPr>
        <w:pStyle w:val="NoSpacing"/>
        <w:rPr>
          <w:rFonts w:hint="cs"/>
          <w:rtl/>
        </w:rPr>
      </w:pPr>
      <w:r>
        <w:rPr>
          <w:rFonts w:hint="cs"/>
          <w:rtl/>
        </w:rPr>
        <w:t>לאחר שבעל עסק יודע מהן העלוית להפעל העסק הוא יכול לחשב את העלויות שהוא יגלגל לצרכן:</w:t>
      </w:r>
    </w:p>
    <w:p w:rsidR="00C3020D" w:rsidRDefault="00C3020D" w:rsidP="000579DF">
      <w:pPr>
        <w:pStyle w:val="NoSpacing"/>
        <w:rPr>
          <w:rFonts w:hint="cs"/>
          <w:rtl/>
        </w:rPr>
      </w:pPr>
    </w:p>
    <w:p w:rsidR="00C3020D" w:rsidRDefault="00C3020D" w:rsidP="00C3020D">
      <w:pPr>
        <w:pStyle w:val="NoSpacing"/>
        <w:rPr>
          <w:rFonts w:hint="cs"/>
          <w:b/>
          <w:bCs/>
          <w:rtl/>
        </w:rPr>
      </w:pPr>
      <w:r w:rsidRPr="00C3020D">
        <w:rPr>
          <w:rFonts w:hint="cs"/>
          <w:b/>
          <w:bCs/>
          <w:rtl/>
        </w:rPr>
        <w:t>1. עלות חומר גלם ממוצעת למוצר</w:t>
      </w:r>
    </w:p>
    <w:p w:rsidR="00C3020D" w:rsidRPr="00C3020D" w:rsidRDefault="00C3020D" w:rsidP="00C3020D">
      <w:pPr>
        <w:pStyle w:val="NoSpacing"/>
        <w:rPr>
          <w:rFonts w:hint="cs"/>
          <w:b/>
          <w:bCs/>
          <w:rtl/>
        </w:rPr>
      </w:pPr>
    </w:p>
    <w:p w:rsidR="00C3020D" w:rsidRDefault="00C3020D" w:rsidP="000579DF">
      <w:pPr>
        <w:pStyle w:val="NoSpacing"/>
        <w:rPr>
          <w:rFonts w:hint="cs"/>
          <w:rtl/>
        </w:rPr>
      </w:pPr>
      <w:r w:rsidRPr="00C3020D">
        <w:rPr>
          <w:position w:val="-24"/>
        </w:rPr>
        <w:object w:dxaOrig="1160" w:dyaOrig="620">
          <v:shape id="_x0000_i1026" type="#_x0000_t75" style="width:57.75pt;height:30.75pt" o:ole="">
            <v:imagedata r:id="rId13" o:title=""/>
          </v:shape>
          <o:OLEObject Type="Embed" ProgID="Equation.3" ShapeID="_x0000_i1026" DrawAspect="Content" ObjectID="_1477814129" r:id="rId14"/>
        </w:object>
      </w:r>
      <w:r>
        <w:t xml:space="preserve">   </w:t>
      </w:r>
      <w:r>
        <w:rPr>
          <w:rFonts w:hint="cs"/>
          <w:rtl/>
        </w:rPr>
        <w:t>בעצם מחלקים את עלויות חומרי הגלם בכמות המוצרים שיצרנו.</w:t>
      </w:r>
    </w:p>
    <w:p w:rsidR="00C3020D" w:rsidRDefault="00C3020D" w:rsidP="000579DF">
      <w:pPr>
        <w:pStyle w:val="NoSpacing"/>
        <w:rPr>
          <w:rFonts w:hint="cs"/>
          <w:rtl/>
        </w:rPr>
      </w:pPr>
    </w:p>
    <w:p w:rsidR="00C3020D" w:rsidRPr="00C3020D" w:rsidRDefault="00C3020D" w:rsidP="000579DF">
      <w:pPr>
        <w:pStyle w:val="NoSpacing"/>
        <w:rPr>
          <w:rFonts w:hint="cs"/>
          <w:b/>
          <w:bCs/>
          <w:rtl/>
        </w:rPr>
      </w:pPr>
      <w:r w:rsidRPr="00C3020D">
        <w:rPr>
          <w:rFonts w:hint="cs"/>
          <w:b/>
          <w:bCs/>
          <w:rtl/>
        </w:rPr>
        <w:t>2. עלות כוללת , כלומר הוספה של העלויות הקבועות</w:t>
      </w:r>
    </w:p>
    <w:p w:rsidR="00C3020D" w:rsidRDefault="00C3020D" w:rsidP="000579DF">
      <w:pPr>
        <w:pStyle w:val="NoSpacing"/>
        <w:rPr>
          <w:rFonts w:hint="cs"/>
          <w:rtl/>
        </w:rPr>
      </w:pPr>
    </w:p>
    <w:p w:rsidR="00C3020D" w:rsidRDefault="009B0FF2" w:rsidP="000579DF">
      <w:pPr>
        <w:pStyle w:val="NoSpacing"/>
        <w:rPr>
          <w:rFonts w:hint="cs"/>
          <w:rtl/>
        </w:rPr>
      </w:pPr>
      <w:r w:rsidRPr="00C3020D">
        <w:rPr>
          <w:position w:val="-24"/>
        </w:rPr>
        <w:object w:dxaOrig="1140" w:dyaOrig="620">
          <v:shape id="_x0000_i1027" type="#_x0000_t75" style="width:57pt;height:30.75pt" o:ole="">
            <v:imagedata r:id="rId15" o:title=""/>
          </v:shape>
          <o:OLEObject Type="Embed" ProgID="Equation.3" ShapeID="_x0000_i1027" DrawAspect="Content" ObjectID="_1477814130" r:id="rId16"/>
        </w:object>
      </w:r>
      <w:r w:rsidR="00C3020D">
        <w:t xml:space="preserve">  </w:t>
      </w:r>
      <w:r w:rsidR="00C3020D">
        <w:rPr>
          <w:rFonts w:hint="cs"/>
          <w:rtl/>
        </w:rPr>
        <w:t xml:space="preserve"> בעצם מחלקים את העלות הכוללת במספר המוצרים שיצרנו.</w:t>
      </w:r>
    </w:p>
    <w:p w:rsidR="00C3020D" w:rsidRDefault="00C3020D" w:rsidP="000579DF">
      <w:pPr>
        <w:pStyle w:val="NoSpacing"/>
        <w:rPr>
          <w:rFonts w:hint="cs"/>
          <w:rtl/>
        </w:rPr>
      </w:pPr>
    </w:p>
    <w:p w:rsidR="009B0FF2" w:rsidRDefault="009B0FF2" w:rsidP="000579DF">
      <w:pPr>
        <w:pStyle w:val="NoSpacing"/>
        <w:rPr>
          <w:rFonts w:hint="cs"/>
          <w:rtl/>
        </w:rPr>
      </w:pPr>
      <w:r>
        <w:rPr>
          <w:rFonts w:hint="cs"/>
          <w:rtl/>
        </w:rPr>
        <w:t>דוגמה לשימוש בנתונים אלו:</w:t>
      </w:r>
    </w:p>
    <w:p w:rsidR="009B0FF2" w:rsidRDefault="009B0FF2" w:rsidP="009B0FF2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משק : מפעל לייצור חולצות </w:t>
      </w:r>
    </w:p>
    <w:p w:rsidR="009B0FF2" w:rsidRDefault="009B0FF2" w:rsidP="009B0FF2">
      <w:pPr>
        <w:pStyle w:val="NoSpacing"/>
        <w:rPr>
          <w:rFonts w:hint="cs"/>
          <w:rtl/>
        </w:rPr>
      </w:pPr>
      <w:r>
        <w:rPr>
          <w:rFonts w:hint="cs"/>
          <w:rtl/>
        </w:rPr>
        <w:t>עלויות קבועות שיש למפעל : 10,000</w:t>
      </w:r>
    </w:p>
    <w:p w:rsidR="009B0FF2" w:rsidRDefault="009B0FF2" w:rsidP="009B0FF2">
      <w:pPr>
        <w:pStyle w:val="NoSpacing"/>
        <w:rPr>
          <w:rFonts w:hint="cs"/>
          <w:rtl/>
        </w:rPr>
      </w:pPr>
      <w:r>
        <w:rPr>
          <w:rFonts w:hint="cs"/>
          <w:rtl/>
        </w:rPr>
        <w:t>עלויות בהתאם לכמות הייצור : 40,000</w:t>
      </w:r>
    </w:p>
    <w:p w:rsidR="009B0FF2" w:rsidRDefault="009B0FF2" w:rsidP="009B0FF2">
      <w:pPr>
        <w:pStyle w:val="NoSpacing"/>
        <w:rPr>
          <w:rFonts w:hint="cs"/>
          <w:rtl/>
        </w:rPr>
      </w:pPr>
      <w:r>
        <w:rPr>
          <w:rFonts w:hint="cs"/>
          <w:rtl/>
        </w:rPr>
        <w:t>כמות המוצרים שייצרנו : 1000</w:t>
      </w:r>
    </w:p>
    <w:p w:rsidR="009B0FF2" w:rsidRDefault="009B0FF2" w:rsidP="009B0FF2">
      <w:pPr>
        <w:pStyle w:val="NoSpacing"/>
        <w:rPr>
          <w:rFonts w:hint="cs"/>
          <w:rtl/>
        </w:rPr>
      </w:pPr>
    </w:p>
    <w:p w:rsidR="009B0FF2" w:rsidRDefault="00FB3FDC" w:rsidP="009B0FF2">
      <w:pPr>
        <w:pStyle w:val="NoSpacing"/>
        <w:rPr>
          <w:rFonts w:hint="cs"/>
          <w:rtl/>
        </w:rPr>
      </w:pPr>
      <w:r w:rsidRPr="00C3020D">
        <w:rPr>
          <w:position w:val="-24"/>
        </w:rPr>
        <w:object w:dxaOrig="1980" w:dyaOrig="620">
          <v:shape id="_x0000_i1028" type="#_x0000_t75" style="width:99pt;height:30.75pt" o:ole="">
            <v:imagedata r:id="rId17" o:title=""/>
          </v:shape>
          <o:OLEObject Type="Embed" ProgID="Equation.3" ShapeID="_x0000_i1028" DrawAspect="Content" ObjectID="_1477814131" r:id="rId18"/>
        </w:object>
      </w:r>
      <w:r w:rsidR="009B0FF2">
        <w:rPr>
          <w:rFonts w:hint="cs"/>
          <w:rtl/>
        </w:rPr>
        <w:t xml:space="preserve"> נחשב עלות כוללת ונחלק במספר המוצרים</w:t>
      </w:r>
    </w:p>
    <w:p w:rsidR="009B0FF2" w:rsidRDefault="009B0FF2" w:rsidP="009B0FF2">
      <w:pPr>
        <w:pStyle w:val="NoSpacing"/>
        <w:rPr>
          <w:rFonts w:hint="cs"/>
          <w:rtl/>
        </w:rPr>
      </w:pPr>
    </w:p>
    <w:p w:rsidR="009B0FF2" w:rsidRPr="000579DF" w:rsidRDefault="009B0FF2" w:rsidP="009B0FF2">
      <w:pPr>
        <w:pStyle w:val="NoSpacing"/>
        <w:rPr>
          <w:rFonts w:hint="cs"/>
          <w:rtl/>
        </w:rPr>
      </w:pPr>
      <w:r>
        <w:rPr>
          <w:rFonts w:hint="cs"/>
          <w:rtl/>
        </w:rPr>
        <w:t>המחיר בו המפעל יהפוך לרווחי חייב להיות גבוהה מ50 שקל לחולצה.</w:t>
      </w:r>
      <w:bookmarkStart w:id="0" w:name="_GoBack"/>
      <w:bookmarkEnd w:id="0"/>
    </w:p>
    <w:sectPr w:rsidR="009B0FF2" w:rsidRPr="000579DF" w:rsidSect="00FB0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96" w:rsidRDefault="00767996" w:rsidP="001C0501">
      <w:pPr>
        <w:spacing w:after="0" w:line="240" w:lineRule="auto"/>
      </w:pPr>
      <w:r>
        <w:separator/>
      </w:r>
    </w:p>
  </w:endnote>
  <w:endnote w:type="continuationSeparator" w:id="0">
    <w:p w:rsidR="00767996" w:rsidRDefault="00767996" w:rsidP="001C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96" w:rsidRDefault="00767996" w:rsidP="001C0501">
      <w:pPr>
        <w:spacing w:after="0" w:line="240" w:lineRule="auto"/>
      </w:pPr>
      <w:r>
        <w:separator/>
      </w:r>
    </w:p>
  </w:footnote>
  <w:footnote w:type="continuationSeparator" w:id="0">
    <w:p w:rsidR="00767996" w:rsidRDefault="00767996" w:rsidP="001C0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6D3D"/>
    <w:multiLevelType w:val="hybridMultilevel"/>
    <w:tmpl w:val="B008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6741"/>
    <w:multiLevelType w:val="hybridMultilevel"/>
    <w:tmpl w:val="104E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A2C25"/>
    <w:multiLevelType w:val="hybridMultilevel"/>
    <w:tmpl w:val="6674D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E61F4"/>
    <w:multiLevelType w:val="hybridMultilevel"/>
    <w:tmpl w:val="CC20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0F39"/>
    <w:multiLevelType w:val="hybridMultilevel"/>
    <w:tmpl w:val="80D4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25E49"/>
    <w:multiLevelType w:val="hybridMultilevel"/>
    <w:tmpl w:val="A7CE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9195A"/>
    <w:multiLevelType w:val="hybridMultilevel"/>
    <w:tmpl w:val="2E8A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A401A"/>
    <w:multiLevelType w:val="hybridMultilevel"/>
    <w:tmpl w:val="D7B28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D2079D"/>
    <w:multiLevelType w:val="hybridMultilevel"/>
    <w:tmpl w:val="65665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DF5D50"/>
    <w:multiLevelType w:val="hybridMultilevel"/>
    <w:tmpl w:val="142E7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D7"/>
    <w:rsid w:val="000369CB"/>
    <w:rsid w:val="00042161"/>
    <w:rsid w:val="000579DF"/>
    <w:rsid w:val="0007050B"/>
    <w:rsid w:val="000B09BA"/>
    <w:rsid w:val="000B767B"/>
    <w:rsid w:val="000E34E7"/>
    <w:rsid w:val="000F3CD7"/>
    <w:rsid w:val="001520A8"/>
    <w:rsid w:val="00152C34"/>
    <w:rsid w:val="00180434"/>
    <w:rsid w:val="00196E34"/>
    <w:rsid w:val="001B32A1"/>
    <w:rsid w:val="001C0501"/>
    <w:rsid w:val="001D1A07"/>
    <w:rsid w:val="0020478F"/>
    <w:rsid w:val="00255CAC"/>
    <w:rsid w:val="00292011"/>
    <w:rsid w:val="002F1D74"/>
    <w:rsid w:val="00332707"/>
    <w:rsid w:val="003470F9"/>
    <w:rsid w:val="00366BDD"/>
    <w:rsid w:val="00367FD3"/>
    <w:rsid w:val="0045443F"/>
    <w:rsid w:val="00464C09"/>
    <w:rsid w:val="004A5149"/>
    <w:rsid w:val="00537BD3"/>
    <w:rsid w:val="00576572"/>
    <w:rsid w:val="00577582"/>
    <w:rsid w:val="00633F86"/>
    <w:rsid w:val="006B78CD"/>
    <w:rsid w:val="006C5720"/>
    <w:rsid w:val="00720193"/>
    <w:rsid w:val="007245B0"/>
    <w:rsid w:val="007333F3"/>
    <w:rsid w:val="00767996"/>
    <w:rsid w:val="007A6BB7"/>
    <w:rsid w:val="007E251B"/>
    <w:rsid w:val="007F4624"/>
    <w:rsid w:val="00812D1A"/>
    <w:rsid w:val="00980750"/>
    <w:rsid w:val="009B0FF2"/>
    <w:rsid w:val="009B77EB"/>
    <w:rsid w:val="009D4692"/>
    <w:rsid w:val="009D5F2B"/>
    <w:rsid w:val="009F5916"/>
    <w:rsid w:val="00A32827"/>
    <w:rsid w:val="00A74743"/>
    <w:rsid w:val="00A8381A"/>
    <w:rsid w:val="00B84BA1"/>
    <w:rsid w:val="00C02A6E"/>
    <w:rsid w:val="00C3020D"/>
    <w:rsid w:val="00C35529"/>
    <w:rsid w:val="00CD04F7"/>
    <w:rsid w:val="00DA2EAF"/>
    <w:rsid w:val="00DA60D0"/>
    <w:rsid w:val="00DC385C"/>
    <w:rsid w:val="00DC7C46"/>
    <w:rsid w:val="00DF2EA5"/>
    <w:rsid w:val="00DF4A20"/>
    <w:rsid w:val="00EB193B"/>
    <w:rsid w:val="00EF297A"/>
    <w:rsid w:val="00F06719"/>
    <w:rsid w:val="00F73162"/>
    <w:rsid w:val="00FB09F2"/>
    <w:rsid w:val="00FB3FDC"/>
    <w:rsid w:val="00FE0249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29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01"/>
  </w:style>
  <w:style w:type="paragraph" w:styleId="Footer">
    <w:name w:val="footer"/>
    <w:basedOn w:val="Normal"/>
    <w:link w:val="FooterChar"/>
    <w:uiPriority w:val="99"/>
    <w:unhideWhenUsed/>
    <w:rsid w:val="001C0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01"/>
  </w:style>
  <w:style w:type="paragraph" w:styleId="ListParagraph">
    <w:name w:val="List Paragraph"/>
    <w:basedOn w:val="Normal"/>
    <w:uiPriority w:val="34"/>
    <w:qFormat/>
    <w:rsid w:val="00A32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29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01"/>
  </w:style>
  <w:style w:type="paragraph" w:styleId="Footer">
    <w:name w:val="footer"/>
    <w:basedOn w:val="Normal"/>
    <w:link w:val="FooterChar"/>
    <w:uiPriority w:val="99"/>
    <w:unhideWhenUsed/>
    <w:rsid w:val="001C0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01"/>
  </w:style>
  <w:style w:type="paragraph" w:styleId="ListParagraph">
    <w:name w:val="List Paragraph"/>
    <w:basedOn w:val="Normal"/>
    <w:uiPriority w:val="34"/>
    <w:qFormat/>
    <w:rsid w:val="00A3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94FD-908F-45D1-8E4C-771776CF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763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37</cp:revision>
  <dcterms:created xsi:type="dcterms:W3CDTF">2014-10-28T11:05:00Z</dcterms:created>
  <dcterms:modified xsi:type="dcterms:W3CDTF">2014-11-18T09:09:00Z</dcterms:modified>
</cp:coreProperties>
</file>